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796" w:type="dxa"/>
        <w:tblInd w:w="-190" w:type="dxa"/>
        <w:tblLook w:val="04A0" w:firstRow="1" w:lastRow="0" w:firstColumn="1" w:lastColumn="0" w:noHBand="0" w:noVBand="1"/>
      </w:tblPr>
      <w:tblGrid>
        <w:gridCol w:w="5460"/>
        <w:gridCol w:w="4336"/>
      </w:tblGrid>
      <w:tr w:rsidR="003255E1" w:rsidRPr="00332709" w:rsidTr="00005FCF">
        <w:tc>
          <w:tcPr>
            <w:tcW w:w="9796" w:type="dxa"/>
            <w:gridSpan w:val="2"/>
          </w:tcPr>
          <w:p w:rsidR="003255E1" w:rsidRPr="00A51E0B" w:rsidRDefault="00D70E63" w:rsidP="00A51E0B">
            <w:pPr>
              <w:pStyle w:val="Prrafodelista"/>
              <w:numPr>
                <w:ilvl w:val="0"/>
                <w:numId w:val="24"/>
              </w:numPr>
              <w:rPr>
                <w:rFonts w:ascii="Arial" w:hAnsi="Arial" w:cs="Arial"/>
                <w:b/>
              </w:rPr>
            </w:pPr>
            <w:bookmarkStart w:id="0" w:name="_GoBack"/>
            <w:bookmarkEnd w:id="0"/>
            <w:r>
              <w:rPr>
                <w:rFonts w:ascii="Arial" w:hAnsi="Arial" w:cs="Arial"/>
                <w:b/>
              </w:rPr>
              <w:t xml:space="preserve">                                                                                                                                                                                                                                                                                                                                                                                                                                                                                                                                                                                                                                                                                                                                                                                                                                 </w:t>
            </w:r>
            <w:r w:rsidR="00A51E0B" w:rsidRPr="00A51E0B">
              <w:rPr>
                <w:rFonts w:ascii="Arial" w:hAnsi="Arial" w:cs="Arial"/>
                <w:b/>
              </w:rPr>
              <w:t>º</w:t>
            </w:r>
            <w:r w:rsidR="009651D3" w:rsidRPr="00A51E0B">
              <w:rPr>
                <w:rFonts w:ascii="Arial" w:hAnsi="Arial" w:cs="Arial"/>
                <w:b/>
              </w:rPr>
              <w:t>0020</w:t>
            </w:r>
            <w:r w:rsidR="009B4CA7" w:rsidRPr="00A51E0B">
              <w:rPr>
                <w:rFonts w:ascii="Arial" w:hAnsi="Arial" w:cs="Arial"/>
                <w:b/>
              </w:rPr>
              <w:t xml:space="preserve"> </w:t>
            </w:r>
            <w:r w:rsidR="003255E1" w:rsidRPr="00A51E0B">
              <w:rPr>
                <w:rFonts w:ascii="Arial" w:hAnsi="Arial" w:cs="Arial"/>
                <w:b/>
              </w:rPr>
              <w:t>Proceso</w:t>
            </w:r>
            <w:r w:rsidR="009C0B96" w:rsidRPr="00A51E0B">
              <w:rPr>
                <w:rFonts w:ascii="Arial" w:hAnsi="Arial" w:cs="Arial"/>
                <w:b/>
              </w:rPr>
              <w:t>/Actividad</w:t>
            </w:r>
            <w:r w:rsidR="003255E1" w:rsidRPr="00A51E0B">
              <w:rPr>
                <w:rFonts w:ascii="Arial" w:hAnsi="Arial" w:cs="Arial"/>
                <w:b/>
              </w:rPr>
              <w:t>:</w:t>
            </w:r>
            <w:r w:rsidR="006C01CD" w:rsidRPr="00A51E0B">
              <w:rPr>
                <w:rFonts w:ascii="Arial" w:hAnsi="Arial" w:cs="Arial"/>
                <w:b/>
              </w:rPr>
              <w:t xml:space="preserve">  Auditoria de la Secretaria General</w:t>
            </w:r>
          </w:p>
          <w:p w:rsidR="00FF45AC" w:rsidRPr="00332709" w:rsidRDefault="00FF45AC" w:rsidP="00005FCF">
            <w:pPr>
              <w:rPr>
                <w:rFonts w:ascii="Arial" w:hAnsi="Arial" w:cs="Arial"/>
                <w:b/>
              </w:rPr>
            </w:pPr>
          </w:p>
        </w:tc>
      </w:tr>
      <w:tr w:rsidR="003255E1" w:rsidRPr="00A076A5" w:rsidTr="00005FCF">
        <w:tc>
          <w:tcPr>
            <w:tcW w:w="9796" w:type="dxa"/>
            <w:gridSpan w:val="2"/>
          </w:tcPr>
          <w:p w:rsidR="00243F04" w:rsidRDefault="00243F04" w:rsidP="00005FCF">
            <w:pPr>
              <w:rPr>
                <w:b/>
              </w:rPr>
            </w:pPr>
            <w:r>
              <w:t xml:space="preserve"> </w:t>
            </w:r>
            <w:r>
              <w:rPr>
                <w:b/>
              </w:rPr>
              <w:t>Dependencia:  Oficina de Recursos Físicos</w:t>
            </w:r>
          </w:p>
          <w:p w:rsidR="00FF45AC" w:rsidRPr="00A076A5" w:rsidRDefault="00A076A5" w:rsidP="00005FCF">
            <w:r>
              <w:t xml:space="preserve">                                                                                                                                                                                                                                                                                                                                                                                                                              </w:t>
            </w:r>
          </w:p>
        </w:tc>
      </w:tr>
      <w:tr w:rsidR="0045318A" w:rsidRPr="00332709" w:rsidTr="00005FCF">
        <w:tc>
          <w:tcPr>
            <w:tcW w:w="5460" w:type="dxa"/>
          </w:tcPr>
          <w:p w:rsidR="0045318A" w:rsidRPr="00332709" w:rsidRDefault="0045318A" w:rsidP="00005FCF">
            <w:pPr>
              <w:rPr>
                <w:rFonts w:ascii="Arial" w:hAnsi="Arial" w:cs="Arial"/>
                <w:b/>
              </w:rPr>
            </w:pPr>
            <w:r w:rsidRPr="00332709">
              <w:rPr>
                <w:rFonts w:ascii="Arial" w:hAnsi="Arial" w:cs="Arial"/>
                <w:b/>
              </w:rPr>
              <w:t>Fecha de la Auditoria:</w:t>
            </w:r>
            <w:r w:rsidR="006C01CD">
              <w:rPr>
                <w:rFonts w:ascii="Arial" w:hAnsi="Arial" w:cs="Arial"/>
                <w:b/>
              </w:rPr>
              <w:t xml:space="preserve"> 23/08/2015</w:t>
            </w:r>
          </w:p>
          <w:p w:rsidR="00FF45AC" w:rsidRPr="00332709" w:rsidRDefault="00FF45AC" w:rsidP="00005FCF">
            <w:pPr>
              <w:rPr>
                <w:rFonts w:ascii="Arial" w:hAnsi="Arial" w:cs="Arial"/>
                <w:b/>
              </w:rPr>
            </w:pPr>
          </w:p>
        </w:tc>
        <w:tc>
          <w:tcPr>
            <w:tcW w:w="4336" w:type="dxa"/>
          </w:tcPr>
          <w:p w:rsidR="0045318A" w:rsidRPr="00332709" w:rsidRDefault="0045318A" w:rsidP="00005FCF">
            <w:pPr>
              <w:rPr>
                <w:rFonts w:ascii="Arial" w:hAnsi="Arial" w:cs="Arial"/>
                <w:b/>
              </w:rPr>
            </w:pPr>
            <w:r w:rsidRPr="00332709">
              <w:rPr>
                <w:rFonts w:ascii="Arial" w:hAnsi="Arial" w:cs="Arial"/>
                <w:b/>
              </w:rPr>
              <w:t>Lugar:</w:t>
            </w:r>
            <w:r w:rsidR="006C01CD">
              <w:rPr>
                <w:rFonts w:ascii="Arial" w:hAnsi="Arial" w:cs="Arial"/>
                <w:b/>
              </w:rPr>
              <w:t xml:space="preserve"> Oficina de Recursos Físicos</w:t>
            </w:r>
          </w:p>
        </w:tc>
      </w:tr>
      <w:tr w:rsidR="00296181" w:rsidRPr="00332709" w:rsidTr="00005FCF">
        <w:tc>
          <w:tcPr>
            <w:tcW w:w="5460" w:type="dxa"/>
          </w:tcPr>
          <w:p w:rsidR="00296181" w:rsidRPr="00332709" w:rsidRDefault="00A076A5" w:rsidP="00005FCF">
            <w:pPr>
              <w:rPr>
                <w:rFonts w:ascii="Arial" w:hAnsi="Arial" w:cs="Arial"/>
                <w:b/>
              </w:rPr>
            </w:pPr>
            <w:r>
              <w:rPr>
                <w:rFonts w:ascii="Arial" w:hAnsi="Arial" w:cs="Arial"/>
                <w:b/>
              </w:rPr>
              <w:t xml:space="preserve">                                                                                                                                                                                                                                                                                                                                                                                                         </w:t>
            </w:r>
            <w:r w:rsidR="00296181">
              <w:rPr>
                <w:rFonts w:ascii="Arial" w:hAnsi="Arial" w:cs="Arial"/>
                <w:b/>
              </w:rPr>
              <w:t>Hora de Inicio:</w:t>
            </w:r>
            <w:r w:rsidR="006C01CD">
              <w:rPr>
                <w:rFonts w:ascii="Arial" w:hAnsi="Arial" w:cs="Arial"/>
                <w:b/>
              </w:rPr>
              <w:t>10 A.M</w:t>
            </w:r>
          </w:p>
        </w:tc>
        <w:tc>
          <w:tcPr>
            <w:tcW w:w="4336" w:type="dxa"/>
          </w:tcPr>
          <w:p w:rsidR="00296181" w:rsidRPr="00332709" w:rsidRDefault="00296181" w:rsidP="00005FCF">
            <w:pPr>
              <w:rPr>
                <w:rFonts w:ascii="Arial" w:hAnsi="Arial" w:cs="Arial"/>
                <w:b/>
              </w:rPr>
            </w:pPr>
            <w:r>
              <w:rPr>
                <w:rFonts w:ascii="Arial" w:hAnsi="Arial" w:cs="Arial"/>
                <w:b/>
              </w:rPr>
              <w:t>Hora de terminación:</w:t>
            </w:r>
            <w:r w:rsidR="006C01CD">
              <w:rPr>
                <w:rFonts w:ascii="Arial" w:hAnsi="Arial" w:cs="Arial"/>
                <w:b/>
              </w:rPr>
              <w:t xml:space="preserve"> 12 A.M.</w:t>
            </w:r>
          </w:p>
        </w:tc>
      </w:tr>
      <w:tr w:rsidR="003255E1" w:rsidRPr="00332709" w:rsidTr="00005FCF">
        <w:tc>
          <w:tcPr>
            <w:tcW w:w="9796" w:type="dxa"/>
            <w:gridSpan w:val="2"/>
          </w:tcPr>
          <w:p w:rsidR="003255E1" w:rsidRPr="00332709" w:rsidRDefault="003255E1" w:rsidP="00005FCF">
            <w:pPr>
              <w:rPr>
                <w:rFonts w:ascii="Arial" w:hAnsi="Arial" w:cs="Arial"/>
                <w:b/>
              </w:rPr>
            </w:pPr>
            <w:r w:rsidRPr="00332709">
              <w:rPr>
                <w:rFonts w:ascii="Arial" w:hAnsi="Arial" w:cs="Arial"/>
                <w:b/>
              </w:rPr>
              <w:t>Líder del Proceso o Jefe de Dependencia:</w:t>
            </w:r>
            <w:r w:rsidR="006C01CD">
              <w:rPr>
                <w:rFonts w:ascii="Arial" w:hAnsi="Arial" w:cs="Arial"/>
                <w:b/>
              </w:rPr>
              <w:t xml:space="preserve"> CARLOS MARTINEZ MEDINA</w:t>
            </w:r>
          </w:p>
          <w:p w:rsidR="00FF45AC" w:rsidRPr="00332709" w:rsidRDefault="00FF45AC" w:rsidP="00005FCF">
            <w:pPr>
              <w:rPr>
                <w:rFonts w:ascii="Arial" w:hAnsi="Arial" w:cs="Arial"/>
                <w:b/>
              </w:rPr>
            </w:pPr>
          </w:p>
        </w:tc>
      </w:tr>
      <w:tr w:rsidR="003255E1" w:rsidRPr="00332709" w:rsidTr="00005FCF">
        <w:tc>
          <w:tcPr>
            <w:tcW w:w="9796" w:type="dxa"/>
            <w:gridSpan w:val="2"/>
          </w:tcPr>
          <w:p w:rsidR="003255E1" w:rsidRPr="008752F5" w:rsidRDefault="003255E1" w:rsidP="00005FCF">
            <w:pPr>
              <w:rPr>
                <w:rFonts w:ascii="Arial" w:hAnsi="Arial" w:cs="Arial"/>
              </w:rPr>
            </w:pPr>
            <w:r w:rsidRPr="00332709">
              <w:rPr>
                <w:rFonts w:ascii="Arial" w:hAnsi="Arial" w:cs="Arial"/>
                <w:b/>
              </w:rPr>
              <w:t>Objetivo de la Auditoria:</w:t>
            </w:r>
            <w:r w:rsidR="006C01CD">
              <w:rPr>
                <w:rFonts w:ascii="Arial" w:hAnsi="Arial" w:cs="Arial"/>
                <w:b/>
              </w:rPr>
              <w:t xml:space="preserve"> </w:t>
            </w:r>
            <w:r w:rsidR="006C01CD" w:rsidRPr="008752F5">
              <w:rPr>
                <w:rFonts w:ascii="Arial" w:hAnsi="Arial" w:cs="Arial"/>
              </w:rPr>
              <w:t>Verificar y evaluara de manera objetiva el mejoramiento</w:t>
            </w:r>
          </w:p>
          <w:p w:rsidR="00FF45AC" w:rsidRPr="00332709" w:rsidRDefault="00FF45AC" w:rsidP="00005FCF">
            <w:pPr>
              <w:rPr>
                <w:rFonts w:ascii="Arial" w:hAnsi="Arial" w:cs="Arial"/>
                <w:b/>
              </w:rPr>
            </w:pPr>
          </w:p>
        </w:tc>
      </w:tr>
      <w:tr w:rsidR="003255E1" w:rsidRPr="00332709" w:rsidTr="00005FCF">
        <w:tc>
          <w:tcPr>
            <w:tcW w:w="9796" w:type="dxa"/>
            <w:gridSpan w:val="2"/>
          </w:tcPr>
          <w:p w:rsidR="00FF45AC" w:rsidRPr="00332709" w:rsidRDefault="003255E1" w:rsidP="00005FCF">
            <w:pPr>
              <w:rPr>
                <w:rFonts w:ascii="Arial" w:hAnsi="Arial" w:cs="Arial"/>
                <w:b/>
              </w:rPr>
            </w:pPr>
            <w:r w:rsidRPr="00332709">
              <w:rPr>
                <w:rFonts w:ascii="Arial" w:hAnsi="Arial" w:cs="Arial"/>
                <w:b/>
              </w:rPr>
              <w:t>Alcance de la Auditoria:</w:t>
            </w:r>
            <w:r w:rsidR="00A44988">
              <w:rPr>
                <w:rFonts w:ascii="Arial" w:hAnsi="Arial" w:cs="Arial"/>
                <w:b/>
              </w:rPr>
              <w:t xml:space="preserve"> </w:t>
            </w:r>
            <w:r w:rsidR="00A44988" w:rsidRPr="008752F5">
              <w:rPr>
                <w:rFonts w:ascii="Arial" w:hAnsi="Arial" w:cs="Arial"/>
              </w:rPr>
              <w:t>Se inicia con la adquisición de los bienes tangibles de acuerdo a los establecido en el Plan de Compras</w:t>
            </w:r>
          </w:p>
        </w:tc>
      </w:tr>
      <w:tr w:rsidR="00005FCF" w:rsidTr="00005FCF">
        <w:tblPrEx>
          <w:tblCellMar>
            <w:left w:w="70" w:type="dxa"/>
            <w:right w:w="70" w:type="dxa"/>
          </w:tblCellMar>
          <w:tblLook w:val="0000" w:firstRow="0" w:lastRow="0" w:firstColumn="0" w:lastColumn="0" w:noHBand="0" w:noVBand="0"/>
        </w:tblPrEx>
        <w:trPr>
          <w:trHeight w:val="1064"/>
        </w:trPr>
        <w:tc>
          <w:tcPr>
            <w:tcW w:w="9796" w:type="dxa"/>
            <w:gridSpan w:val="2"/>
          </w:tcPr>
          <w:p w:rsidR="00005FCF" w:rsidRDefault="00005FCF" w:rsidP="00005FCF">
            <w:pPr>
              <w:ind w:left="298"/>
              <w:rPr>
                <w:rFonts w:ascii="Arial" w:hAnsi="Arial" w:cs="Arial"/>
                <w:b/>
              </w:rPr>
            </w:pPr>
          </w:p>
          <w:p w:rsidR="00005FCF" w:rsidRPr="00332709" w:rsidRDefault="00005FCF" w:rsidP="00005FCF">
            <w:pPr>
              <w:rPr>
                <w:rFonts w:ascii="Arial" w:hAnsi="Arial" w:cs="Arial"/>
                <w:b/>
              </w:rPr>
            </w:pPr>
            <w:r>
              <w:rPr>
                <w:rFonts w:ascii="Arial" w:hAnsi="Arial" w:cs="Arial"/>
                <w:b/>
              </w:rPr>
              <w:t>Criterio de la auditoria:</w:t>
            </w:r>
            <w:r w:rsidR="00920D43">
              <w:rPr>
                <w:rFonts w:ascii="Arial" w:hAnsi="Arial" w:cs="Arial"/>
                <w:b/>
              </w:rPr>
              <w:t xml:space="preserve">  Administración de bienes y servicios</w:t>
            </w:r>
          </w:p>
          <w:p w:rsidR="00005FCF" w:rsidRDefault="00005FCF" w:rsidP="00005FCF">
            <w:pPr>
              <w:ind w:left="298"/>
            </w:pPr>
          </w:p>
          <w:p w:rsidR="00005FCF" w:rsidRDefault="00005FCF" w:rsidP="00005FCF">
            <w:pPr>
              <w:ind w:left="298"/>
              <w:rPr>
                <w:rFonts w:ascii="Arial" w:hAnsi="Arial" w:cs="Arial"/>
                <w:b/>
              </w:rPr>
            </w:pPr>
          </w:p>
        </w:tc>
      </w:tr>
    </w:tbl>
    <w:tbl>
      <w:tblPr>
        <w:tblpPr w:leftFromText="141" w:rightFromText="141" w:vertAnchor="text" w:tblpX="-1708" w:tblpY="-16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
      </w:tblGrid>
      <w:tr w:rsidR="00A076A5" w:rsidTr="00A076A5">
        <w:trPr>
          <w:trHeight w:val="1125"/>
        </w:trPr>
        <w:tc>
          <w:tcPr>
            <w:tcW w:w="165" w:type="dxa"/>
          </w:tcPr>
          <w:p w:rsidR="00A076A5" w:rsidRDefault="00A076A5" w:rsidP="00A076A5">
            <w:pPr>
              <w:spacing w:after="0" w:line="240" w:lineRule="auto"/>
              <w:rPr>
                <w:rFonts w:ascii="Arial" w:hAnsi="Arial" w:cs="Arial"/>
                <w:b/>
              </w:rPr>
            </w:pPr>
          </w:p>
        </w:tc>
      </w:tr>
    </w:tbl>
    <w:p w:rsidR="00005FCF" w:rsidRPr="00A076A5" w:rsidRDefault="00005FCF" w:rsidP="00396725">
      <w:pPr>
        <w:spacing w:after="0" w:line="240" w:lineRule="auto"/>
      </w:pPr>
    </w:p>
    <w:tbl>
      <w:tblPr>
        <w:tblStyle w:val="Tablaconcuadrcula"/>
        <w:tblW w:w="9782" w:type="dxa"/>
        <w:tblInd w:w="-176" w:type="dxa"/>
        <w:tblLook w:val="04A0" w:firstRow="1" w:lastRow="0" w:firstColumn="1" w:lastColumn="0" w:noHBand="0" w:noVBand="1"/>
      </w:tblPr>
      <w:tblGrid>
        <w:gridCol w:w="5387"/>
        <w:gridCol w:w="4395"/>
      </w:tblGrid>
      <w:tr w:rsidR="00A076A5" w:rsidRPr="00A076A5" w:rsidTr="00175876">
        <w:tc>
          <w:tcPr>
            <w:tcW w:w="5387" w:type="dxa"/>
          </w:tcPr>
          <w:p w:rsidR="00005FCF" w:rsidRPr="00243F04" w:rsidRDefault="00005FCF" w:rsidP="007A06D3">
            <w:pPr>
              <w:jc w:val="center"/>
              <w:rPr>
                <w:b/>
              </w:rPr>
            </w:pPr>
          </w:p>
          <w:p w:rsidR="00A076A5" w:rsidRPr="00243F04" w:rsidRDefault="00A076A5" w:rsidP="007A06D3">
            <w:pPr>
              <w:jc w:val="center"/>
              <w:rPr>
                <w:b/>
              </w:rPr>
            </w:pPr>
            <w:r w:rsidRPr="00243F04">
              <w:rPr>
                <w:b/>
              </w:rPr>
              <w:t>Auditor Líder</w:t>
            </w:r>
          </w:p>
          <w:p w:rsidR="00A076A5" w:rsidRPr="00243F04" w:rsidRDefault="00A076A5" w:rsidP="007A06D3">
            <w:pPr>
              <w:jc w:val="center"/>
              <w:rPr>
                <w:b/>
              </w:rPr>
            </w:pPr>
            <w:r w:rsidRPr="00243F04">
              <w:rPr>
                <w:b/>
              </w:rPr>
              <w:t>ERCILIA MERCADO OSPINO</w:t>
            </w:r>
          </w:p>
          <w:p w:rsidR="00A076A5" w:rsidRPr="00243F04" w:rsidRDefault="00A076A5" w:rsidP="007A06D3">
            <w:pPr>
              <w:jc w:val="center"/>
              <w:rPr>
                <w:b/>
              </w:rPr>
            </w:pPr>
          </w:p>
        </w:tc>
        <w:tc>
          <w:tcPr>
            <w:tcW w:w="4395" w:type="dxa"/>
          </w:tcPr>
          <w:p w:rsidR="00A076A5" w:rsidRPr="00243F04" w:rsidRDefault="00A076A5" w:rsidP="003559DE">
            <w:pPr>
              <w:rPr>
                <w:rFonts w:ascii="Arial" w:hAnsi="Arial" w:cs="Arial"/>
                <w:b/>
              </w:rPr>
            </w:pPr>
          </w:p>
          <w:p w:rsidR="00005FCF" w:rsidRPr="00243F04" w:rsidRDefault="00005FCF" w:rsidP="00005FCF">
            <w:pPr>
              <w:jc w:val="center"/>
              <w:rPr>
                <w:rFonts w:cstheme="minorHAnsi"/>
                <w:b/>
              </w:rPr>
            </w:pPr>
            <w:r w:rsidRPr="00243F04">
              <w:rPr>
                <w:rFonts w:cstheme="minorHAnsi"/>
                <w:b/>
              </w:rPr>
              <w:t>Auditor de apoyo</w:t>
            </w:r>
          </w:p>
          <w:p w:rsidR="00005FCF" w:rsidRPr="00243F04" w:rsidRDefault="00005FCF" w:rsidP="00005FCF">
            <w:pPr>
              <w:jc w:val="center"/>
              <w:rPr>
                <w:rFonts w:ascii="Arial" w:hAnsi="Arial" w:cs="Arial"/>
                <w:b/>
              </w:rPr>
            </w:pPr>
            <w:r w:rsidRPr="00243F04">
              <w:rPr>
                <w:rFonts w:cstheme="minorHAnsi"/>
                <w:b/>
              </w:rPr>
              <w:t>ARMANDO ABELLO ALBINO</w:t>
            </w:r>
          </w:p>
        </w:tc>
      </w:tr>
    </w:tbl>
    <w:tbl>
      <w:tblPr>
        <w:tblpPr w:leftFromText="141" w:rightFromText="141" w:vertAnchor="text" w:horzAnchor="margin" w:tblpX="-176" w:tblpY="171"/>
        <w:tblW w:w="5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797"/>
      </w:tblGrid>
      <w:tr w:rsidR="005D5D53" w:rsidRPr="00332709" w:rsidTr="00005FCF">
        <w:tc>
          <w:tcPr>
            <w:tcW w:w="5000" w:type="pct"/>
            <w:shd w:val="clear" w:color="auto" w:fill="DDD9C3" w:themeFill="background2" w:themeFillShade="E6"/>
          </w:tcPr>
          <w:p w:rsidR="005D5D53" w:rsidRPr="00332709" w:rsidRDefault="005D5D53" w:rsidP="00005FCF">
            <w:pPr>
              <w:pStyle w:val="NormalWeb"/>
              <w:jc w:val="center"/>
              <w:rPr>
                <w:rStyle w:val="Textoennegrita"/>
                <w:rFonts w:ascii="Arial" w:hAnsi="Arial" w:cs="Arial"/>
                <w:bCs w:val="0"/>
                <w:sz w:val="22"/>
                <w:szCs w:val="22"/>
              </w:rPr>
            </w:pPr>
            <w:r w:rsidRPr="00332709">
              <w:rPr>
                <w:rStyle w:val="Textoennegrita"/>
                <w:rFonts w:ascii="Arial" w:hAnsi="Arial" w:cs="Arial"/>
                <w:bCs w:val="0"/>
                <w:sz w:val="22"/>
                <w:szCs w:val="22"/>
              </w:rPr>
              <w:t>2.  CONCLUSIONES DE LA AUDITORIA</w:t>
            </w:r>
          </w:p>
        </w:tc>
      </w:tr>
      <w:tr w:rsidR="005D5D53" w:rsidRPr="00332709" w:rsidTr="00005FCF">
        <w:trPr>
          <w:trHeight w:val="1853"/>
        </w:trPr>
        <w:tc>
          <w:tcPr>
            <w:tcW w:w="5000" w:type="pct"/>
            <w:shd w:val="clear" w:color="auto" w:fill="FFFFFF"/>
          </w:tcPr>
          <w:p w:rsidR="005D5D53" w:rsidRDefault="005D5D53" w:rsidP="00005FCF">
            <w:pPr>
              <w:pStyle w:val="NormalWeb"/>
              <w:jc w:val="both"/>
              <w:rPr>
                <w:rStyle w:val="Textoennegrita"/>
                <w:rFonts w:ascii="Arial" w:hAnsi="Arial" w:cs="Arial"/>
                <w:bCs w:val="0"/>
                <w:sz w:val="22"/>
                <w:szCs w:val="22"/>
              </w:rPr>
            </w:pPr>
          </w:p>
          <w:p w:rsidR="00005FCF" w:rsidRPr="00332709" w:rsidRDefault="00A076A5" w:rsidP="00005FCF">
            <w:pPr>
              <w:pStyle w:val="NormalWeb"/>
              <w:jc w:val="both"/>
              <w:rPr>
                <w:rStyle w:val="Textoennegrita"/>
                <w:rFonts w:ascii="Arial" w:hAnsi="Arial" w:cs="Arial"/>
                <w:b w:val="0"/>
                <w:bCs w:val="0"/>
                <w:sz w:val="22"/>
                <w:szCs w:val="22"/>
              </w:rPr>
            </w:pPr>
            <w:r w:rsidRPr="00A076A5">
              <w:rPr>
                <w:rStyle w:val="Textoennegrita"/>
                <w:rFonts w:ascii="Arial" w:hAnsi="Arial" w:cs="Arial"/>
                <w:b w:val="0"/>
                <w:bCs w:val="0"/>
                <w:sz w:val="22"/>
                <w:szCs w:val="22"/>
              </w:rPr>
              <w:t>Dar estricto cumplimiento a cada uno de los procesos</w:t>
            </w:r>
            <w:r>
              <w:rPr>
                <w:rStyle w:val="Textoennegrita"/>
                <w:rFonts w:ascii="Arial" w:hAnsi="Arial" w:cs="Arial"/>
                <w:b w:val="0"/>
                <w:bCs w:val="0"/>
                <w:sz w:val="22"/>
                <w:szCs w:val="22"/>
              </w:rPr>
              <w:t xml:space="preserve"> realizados  c</w:t>
            </w:r>
            <w:r w:rsidR="00D16404">
              <w:rPr>
                <w:rStyle w:val="Textoennegrita"/>
                <w:rFonts w:ascii="Arial" w:hAnsi="Arial" w:cs="Arial"/>
                <w:b w:val="0"/>
                <w:bCs w:val="0"/>
                <w:sz w:val="22"/>
                <w:szCs w:val="22"/>
              </w:rPr>
              <w:t>o</w:t>
            </w:r>
            <w:r>
              <w:rPr>
                <w:rStyle w:val="Textoennegrita"/>
                <w:rFonts w:ascii="Arial" w:hAnsi="Arial" w:cs="Arial"/>
                <w:b w:val="0"/>
                <w:bCs w:val="0"/>
                <w:sz w:val="22"/>
                <w:szCs w:val="22"/>
              </w:rPr>
              <w:t>n el fin de medir la gestión y efi</w:t>
            </w:r>
            <w:r w:rsidR="00005FCF">
              <w:rPr>
                <w:rStyle w:val="Textoennegrita"/>
                <w:rFonts w:ascii="Arial" w:hAnsi="Arial" w:cs="Arial"/>
                <w:b w:val="0"/>
                <w:bCs w:val="0"/>
                <w:sz w:val="22"/>
                <w:szCs w:val="22"/>
              </w:rPr>
              <w:t>ciencia y la eficacia</w:t>
            </w:r>
          </w:p>
        </w:tc>
      </w:tr>
      <w:tr w:rsidR="005D5D53" w:rsidRPr="00332709" w:rsidTr="00005FCF">
        <w:tc>
          <w:tcPr>
            <w:tcW w:w="5000" w:type="pct"/>
            <w:shd w:val="clear" w:color="auto" w:fill="DDD9C3" w:themeFill="background2" w:themeFillShade="E6"/>
          </w:tcPr>
          <w:p w:rsidR="005D5D53" w:rsidRPr="00332709" w:rsidRDefault="008C6A95" w:rsidP="00005FCF">
            <w:pPr>
              <w:pStyle w:val="NormalWeb"/>
              <w:ind w:left="468"/>
              <w:rPr>
                <w:rStyle w:val="Textoennegrita"/>
                <w:rFonts w:ascii="Arial" w:hAnsi="Arial" w:cs="Arial"/>
                <w:bCs w:val="0"/>
                <w:sz w:val="22"/>
                <w:szCs w:val="22"/>
              </w:rPr>
            </w:pPr>
            <w:r w:rsidRPr="00332709">
              <w:rPr>
                <w:rStyle w:val="Textoennegrita"/>
                <w:rFonts w:ascii="Arial" w:hAnsi="Arial" w:cs="Arial"/>
                <w:bCs w:val="0"/>
                <w:sz w:val="22"/>
                <w:szCs w:val="22"/>
              </w:rPr>
              <w:t xml:space="preserve">                                    3.AC</w:t>
            </w:r>
            <w:r w:rsidR="00881BE4" w:rsidRPr="00332709">
              <w:rPr>
                <w:rStyle w:val="Textoennegrita"/>
                <w:rFonts w:ascii="Arial" w:hAnsi="Arial" w:cs="Arial"/>
                <w:bCs w:val="0"/>
                <w:sz w:val="22"/>
                <w:szCs w:val="22"/>
              </w:rPr>
              <w:t>TIVIDADES A DESARROLLAR</w:t>
            </w:r>
          </w:p>
        </w:tc>
      </w:tr>
      <w:tr w:rsidR="00005FCF" w:rsidTr="00005FCF">
        <w:tblPrEx>
          <w:shd w:val="clear" w:color="auto" w:fill="auto"/>
          <w:tblCellMar>
            <w:left w:w="70" w:type="dxa"/>
            <w:right w:w="70" w:type="dxa"/>
          </w:tblCellMar>
          <w:tblLook w:val="0000" w:firstRow="0" w:lastRow="0" w:firstColumn="0" w:lastColumn="0" w:noHBand="0" w:noVBand="0"/>
        </w:tblPrEx>
        <w:trPr>
          <w:trHeight w:val="2492"/>
        </w:trPr>
        <w:tc>
          <w:tcPr>
            <w:tcW w:w="5000" w:type="pct"/>
          </w:tcPr>
          <w:p w:rsidR="00005FCF" w:rsidRDefault="00005FCF" w:rsidP="00005FCF"/>
          <w:p w:rsidR="00005FCF" w:rsidRDefault="00005FCF" w:rsidP="00005FCF">
            <w:pPr>
              <w:pStyle w:val="Prrafodelista"/>
              <w:numPr>
                <w:ilvl w:val="0"/>
                <w:numId w:val="19"/>
              </w:numPr>
            </w:pPr>
            <w:r>
              <w:t>Reunión de Apertura</w:t>
            </w:r>
          </w:p>
          <w:p w:rsidR="00005FCF" w:rsidRDefault="00005FCF" w:rsidP="00005FCF">
            <w:pPr>
              <w:pStyle w:val="Prrafodelista"/>
              <w:numPr>
                <w:ilvl w:val="0"/>
                <w:numId w:val="19"/>
              </w:numPr>
            </w:pPr>
            <w:r>
              <w:t>Personalizada</w:t>
            </w:r>
          </w:p>
          <w:p w:rsidR="00005FCF" w:rsidRDefault="00005FCF" w:rsidP="00005FCF">
            <w:pPr>
              <w:pStyle w:val="Prrafodelista"/>
              <w:numPr>
                <w:ilvl w:val="0"/>
                <w:numId w:val="19"/>
              </w:numPr>
            </w:pPr>
            <w:r>
              <w:t>Entrevistas</w:t>
            </w:r>
          </w:p>
          <w:p w:rsidR="00005FCF" w:rsidRDefault="00005FCF" w:rsidP="00005FCF">
            <w:pPr>
              <w:pStyle w:val="Prrafodelista"/>
              <w:numPr>
                <w:ilvl w:val="0"/>
                <w:numId w:val="19"/>
              </w:numPr>
            </w:pPr>
            <w:r>
              <w:t>Entrega de informe</w:t>
            </w:r>
          </w:p>
          <w:p w:rsidR="00005FCF" w:rsidRDefault="00005FCF" w:rsidP="00005FCF">
            <w:pPr>
              <w:pStyle w:val="Prrafodelista"/>
              <w:numPr>
                <w:ilvl w:val="0"/>
                <w:numId w:val="19"/>
              </w:numPr>
            </w:pPr>
            <w:r>
              <w:t>Entrega de informe final</w:t>
            </w:r>
          </w:p>
        </w:tc>
      </w:tr>
    </w:tbl>
    <w:p w:rsidR="009B4CA7" w:rsidRPr="00A076A5" w:rsidRDefault="009361FD">
      <w:r>
        <w:t xml:space="preserve">           </w:t>
      </w:r>
      <w:r w:rsidR="00A076A5">
        <w:t xml:space="preserve">                                                                                                                                                                                                                                                                                                                                                                                                                                                                                                                                                                                                                                                                           </w:t>
      </w:r>
    </w:p>
    <w:tbl>
      <w:tblPr>
        <w:tblpPr w:leftFromText="141" w:rightFromText="141" w:vertAnchor="text" w:horzAnchor="margin" w:tblpX="-176" w:tblpY="171"/>
        <w:tblW w:w="5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797"/>
      </w:tblGrid>
      <w:tr w:rsidR="005D5D53" w:rsidRPr="00332709" w:rsidTr="00175876">
        <w:trPr>
          <w:trHeight w:val="871"/>
        </w:trPr>
        <w:tc>
          <w:tcPr>
            <w:tcW w:w="5000" w:type="pct"/>
            <w:shd w:val="clear" w:color="auto" w:fill="FFFFFF"/>
          </w:tcPr>
          <w:p w:rsidR="005D5D53" w:rsidRPr="003E2BD0" w:rsidRDefault="005D5D53" w:rsidP="003E2BD0">
            <w:pPr>
              <w:rPr>
                <w:lang w:val="es-ES" w:eastAsia="es-ES"/>
              </w:rPr>
            </w:pPr>
          </w:p>
        </w:tc>
      </w:tr>
      <w:tr w:rsidR="0092370C" w:rsidRPr="00332709" w:rsidTr="00CB0850">
        <w:tblPrEx>
          <w:shd w:val="clear" w:color="auto" w:fill="auto"/>
          <w:tblCellMar>
            <w:left w:w="70" w:type="dxa"/>
            <w:right w:w="70" w:type="dxa"/>
          </w:tblCellMar>
          <w:tblLook w:val="0000" w:firstRow="0" w:lastRow="0" w:firstColumn="0" w:lastColumn="0" w:noHBand="0" w:noVBand="0"/>
        </w:tblPrEx>
        <w:trPr>
          <w:trHeight w:val="249"/>
        </w:trPr>
        <w:tc>
          <w:tcPr>
            <w:tcW w:w="5000" w:type="pct"/>
            <w:shd w:val="clear" w:color="auto" w:fill="DDD9C3" w:themeFill="background2" w:themeFillShade="E6"/>
          </w:tcPr>
          <w:p w:rsidR="0092370C" w:rsidRPr="007345C9" w:rsidRDefault="00CB0850" w:rsidP="00175876">
            <w:pPr>
              <w:pStyle w:val="Prrafodelista"/>
              <w:ind w:left="468"/>
              <w:rPr>
                <w:rFonts w:ascii="Arial" w:eastAsia="Times New Roman" w:hAnsi="Arial" w:cs="Arial"/>
                <w:b/>
                <w:sz w:val="20"/>
                <w:szCs w:val="20"/>
                <w:lang w:eastAsia="es-ES"/>
              </w:rPr>
            </w:pPr>
            <w:r>
              <w:rPr>
                <w:rFonts w:ascii="Arial" w:eastAsia="Times New Roman" w:hAnsi="Arial" w:cs="Arial"/>
                <w:b/>
                <w:sz w:val="20"/>
                <w:szCs w:val="20"/>
                <w:shd w:val="clear" w:color="auto" w:fill="DDD9C3" w:themeFill="background2" w:themeFillShade="E6"/>
                <w:lang w:eastAsia="es-ES"/>
              </w:rPr>
              <w:t xml:space="preserve">     </w:t>
            </w:r>
            <w:r w:rsidR="0092370C" w:rsidRPr="007345C9">
              <w:rPr>
                <w:rFonts w:ascii="Arial" w:eastAsia="Times New Roman" w:hAnsi="Arial" w:cs="Arial"/>
                <w:b/>
                <w:sz w:val="20"/>
                <w:szCs w:val="20"/>
                <w:shd w:val="clear" w:color="auto" w:fill="DDD9C3" w:themeFill="background2" w:themeFillShade="E6"/>
                <w:lang w:eastAsia="es-ES"/>
              </w:rPr>
              <w:t xml:space="preserve">                                       </w:t>
            </w:r>
            <w:r w:rsidR="007345C9">
              <w:rPr>
                <w:rFonts w:ascii="Arial" w:eastAsia="Times New Roman" w:hAnsi="Arial" w:cs="Arial"/>
                <w:b/>
                <w:sz w:val="20"/>
                <w:szCs w:val="20"/>
                <w:shd w:val="clear" w:color="auto" w:fill="DDD9C3" w:themeFill="background2" w:themeFillShade="E6"/>
                <w:lang w:eastAsia="es-ES"/>
              </w:rPr>
              <w:t xml:space="preserve">   </w:t>
            </w:r>
            <w:r w:rsidR="0092370C" w:rsidRPr="007345C9">
              <w:rPr>
                <w:rFonts w:ascii="Arial" w:eastAsia="Times New Roman" w:hAnsi="Arial" w:cs="Arial"/>
                <w:b/>
                <w:sz w:val="20"/>
                <w:szCs w:val="20"/>
                <w:shd w:val="clear" w:color="auto" w:fill="DDD9C3" w:themeFill="background2" w:themeFillShade="E6"/>
                <w:lang w:eastAsia="es-ES"/>
              </w:rPr>
              <w:t xml:space="preserve"> 4.  PROCESOS AUDITADOS</w:t>
            </w:r>
          </w:p>
        </w:tc>
      </w:tr>
      <w:tr w:rsidR="0092370C" w:rsidRPr="00332709" w:rsidTr="00175876">
        <w:tblPrEx>
          <w:shd w:val="clear" w:color="auto" w:fill="auto"/>
          <w:tblCellMar>
            <w:left w:w="70" w:type="dxa"/>
            <w:right w:w="70" w:type="dxa"/>
          </w:tblCellMar>
          <w:tblLook w:val="0000" w:firstRow="0" w:lastRow="0" w:firstColumn="0" w:lastColumn="0" w:noHBand="0" w:noVBand="0"/>
        </w:tblPrEx>
        <w:trPr>
          <w:trHeight w:val="1080"/>
        </w:trPr>
        <w:tc>
          <w:tcPr>
            <w:tcW w:w="5000" w:type="pct"/>
          </w:tcPr>
          <w:p w:rsidR="003E2BD0" w:rsidRDefault="003E2BD0" w:rsidP="00175876">
            <w:pPr>
              <w:rPr>
                <w:rFonts w:ascii="Arial" w:eastAsia="Times New Roman" w:hAnsi="Arial" w:cs="Arial"/>
                <w:b/>
                <w:lang w:val="es-ES" w:eastAsia="es-ES"/>
              </w:rPr>
            </w:pPr>
          </w:p>
          <w:p w:rsidR="003E2BD0" w:rsidRPr="00332709" w:rsidRDefault="003E2BD0" w:rsidP="00175876">
            <w:pPr>
              <w:rPr>
                <w:rFonts w:ascii="Arial" w:eastAsia="Times New Roman" w:hAnsi="Arial" w:cs="Arial"/>
                <w:b/>
                <w:lang w:val="es-ES" w:eastAsia="es-ES"/>
              </w:rPr>
            </w:pPr>
            <w:r>
              <w:rPr>
                <w:rFonts w:ascii="Arial" w:eastAsia="Times New Roman" w:hAnsi="Arial" w:cs="Arial"/>
                <w:b/>
                <w:lang w:val="es-ES" w:eastAsia="es-ES"/>
              </w:rPr>
              <w:t>Proceso de Recurso Físico</w:t>
            </w:r>
          </w:p>
        </w:tc>
      </w:tr>
    </w:tbl>
    <w:tbl>
      <w:tblPr>
        <w:tblStyle w:val="Tablaconcuadrcula"/>
        <w:tblW w:w="9923" w:type="dxa"/>
        <w:tblInd w:w="-176" w:type="dxa"/>
        <w:tblLook w:val="04A0" w:firstRow="1" w:lastRow="0" w:firstColumn="1" w:lastColumn="0" w:noHBand="0" w:noVBand="1"/>
      </w:tblPr>
      <w:tblGrid>
        <w:gridCol w:w="9923"/>
      </w:tblGrid>
      <w:tr w:rsidR="00B26BA7" w:rsidRPr="00332709" w:rsidTr="00DA3344">
        <w:tc>
          <w:tcPr>
            <w:tcW w:w="9923" w:type="dxa"/>
            <w:shd w:val="clear" w:color="auto" w:fill="DDD9C3" w:themeFill="background2" w:themeFillShade="E6"/>
          </w:tcPr>
          <w:p w:rsidR="00B26BA7" w:rsidRPr="007345C9" w:rsidRDefault="00B05F23" w:rsidP="007345C9">
            <w:pPr>
              <w:jc w:val="center"/>
              <w:rPr>
                <w:rFonts w:ascii="Arial" w:hAnsi="Arial" w:cs="Arial"/>
                <w:b/>
                <w:sz w:val="20"/>
                <w:szCs w:val="20"/>
              </w:rPr>
            </w:pPr>
            <w:r w:rsidRPr="007345C9">
              <w:rPr>
                <w:rFonts w:ascii="Arial" w:hAnsi="Arial" w:cs="Arial"/>
                <w:b/>
                <w:sz w:val="20"/>
                <w:szCs w:val="20"/>
              </w:rPr>
              <w:t>5</w:t>
            </w:r>
            <w:r w:rsidR="007345C9">
              <w:rPr>
                <w:rFonts w:ascii="Arial" w:hAnsi="Arial" w:cs="Arial"/>
                <w:b/>
                <w:sz w:val="20"/>
                <w:szCs w:val="20"/>
              </w:rPr>
              <w:t xml:space="preserve"> </w:t>
            </w:r>
            <w:r w:rsidRPr="007345C9">
              <w:rPr>
                <w:rFonts w:ascii="Arial" w:hAnsi="Arial" w:cs="Arial"/>
                <w:b/>
                <w:sz w:val="20"/>
                <w:szCs w:val="20"/>
              </w:rPr>
              <w:t>.</w:t>
            </w:r>
            <w:r w:rsidR="00AE2D93" w:rsidRPr="007345C9">
              <w:rPr>
                <w:rFonts w:ascii="Arial" w:hAnsi="Arial" w:cs="Arial"/>
                <w:b/>
                <w:sz w:val="20"/>
                <w:szCs w:val="20"/>
              </w:rPr>
              <w:t>DOCUMENTOS REVISADOS</w:t>
            </w:r>
          </w:p>
        </w:tc>
      </w:tr>
      <w:tr w:rsidR="00B26BA7" w:rsidRPr="00332709" w:rsidTr="00CB0850">
        <w:trPr>
          <w:trHeight w:val="5547"/>
        </w:trPr>
        <w:tc>
          <w:tcPr>
            <w:tcW w:w="9923" w:type="dxa"/>
          </w:tcPr>
          <w:p w:rsidR="00B26BA7" w:rsidRPr="00332709" w:rsidRDefault="00B26BA7" w:rsidP="0092370C">
            <w:pPr>
              <w:rPr>
                <w:rFonts w:ascii="Arial" w:hAnsi="Arial" w:cs="Arial"/>
                <w:b/>
              </w:rPr>
            </w:pPr>
          </w:p>
          <w:p w:rsidR="00C3464C" w:rsidRPr="00360A76" w:rsidRDefault="003E2BD0" w:rsidP="00E67534">
            <w:pPr>
              <w:spacing w:line="276" w:lineRule="auto"/>
              <w:rPr>
                <w:rFonts w:ascii="Arial" w:hAnsi="Arial" w:cs="Arial"/>
                <w:sz w:val="20"/>
                <w:szCs w:val="20"/>
              </w:rPr>
            </w:pPr>
            <w:r w:rsidRPr="00360A76">
              <w:rPr>
                <w:rFonts w:ascii="Arial" w:hAnsi="Arial" w:cs="Arial"/>
                <w:sz w:val="20"/>
                <w:szCs w:val="20"/>
              </w:rPr>
              <w:t>S</w:t>
            </w:r>
            <w:r w:rsidR="007345C9" w:rsidRPr="00360A76">
              <w:rPr>
                <w:rFonts w:ascii="Arial" w:hAnsi="Arial" w:cs="Arial"/>
                <w:sz w:val="20"/>
                <w:szCs w:val="20"/>
              </w:rPr>
              <w:t>e</w:t>
            </w:r>
            <w:r w:rsidRPr="00360A76">
              <w:rPr>
                <w:rFonts w:ascii="Arial" w:hAnsi="Arial" w:cs="Arial"/>
                <w:sz w:val="20"/>
                <w:szCs w:val="20"/>
              </w:rPr>
              <w:t xml:space="preserve"> </w:t>
            </w:r>
            <w:proofErr w:type="spellStart"/>
            <w:r w:rsidRPr="00360A76">
              <w:rPr>
                <w:rFonts w:ascii="Arial" w:hAnsi="Arial" w:cs="Arial"/>
                <w:sz w:val="20"/>
                <w:szCs w:val="20"/>
              </w:rPr>
              <w:t>inicio</w:t>
            </w:r>
            <w:proofErr w:type="spellEnd"/>
            <w:r w:rsidRPr="00360A76">
              <w:rPr>
                <w:rFonts w:ascii="Arial" w:hAnsi="Arial" w:cs="Arial"/>
                <w:sz w:val="20"/>
                <w:szCs w:val="20"/>
              </w:rPr>
              <w:t xml:space="preserve"> la auditoria con la </w:t>
            </w:r>
            <w:r w:rsidR="007345C9" w:rsidRPr="00360A76">
              <w:rPr>
                <w:rFonts w:ascii="Arial" w:hAnsi="Arial" w:cs="Arial"/>
                <w:sz w:val="20"/>
                <w:szCs w:val="20"/>
              </w:rPr>
              <w:t>presentación</w:t>
            </w:r>
            <w:r w:rsidRPr="00360A76">
              <w:rPr>
                <w:rFonts w:ascii="Arial" w:hAnsi="Arial" w:cs="Arial"/>
                <w:sz w:val="20"/>
                <w:szCs w:val="20"/>
              </w:rPr>
              <w:t xml:space="preserve"> de los integrantes del equipo de la Oficina de Control Interno. Luego se </w:t>
            </w:r>
            <w:proofErr w:type="spellStart"/>
            <w:r w:rsidRPr="00360A76">
              <w:rPr>
                <w:rFonts w:ascii="Arial" w:hAnsi="Arial" w:cs="Arial"/>
                <w:sz w:val="20"/>
                <w:szCs w:val="20"/>
              </w:rPr>
              <w:t>explico</w:t>
            </w:r>
            <w:proofErr w:type="spellEnd"/>
            <w:r w:rsidRPr="00360A76">
              <w:rPr>
                <w:rFonts w:ascii="Arial" w:hAnsi="Arial" w:cs="Arial"/>
                <w:sz w:val="20"/>
                <w:szCs w:val="20"/>
              </w:rPr>
              <w:t xml:space="preserve"> por parte</w:t>
            </w:r>
            <w:r w:rsidR="007345C9" w:rsidRPr="00360A76">
              <w:rPr>
                <w:rFonts w:ascii="Arial" w:hAnsi="Arial" w:cs="Arial"/>
                <w:sz w:val="20"/>
                <w:szCs w:val="20"/>
              </w:rPr>
              <w:t xml:space="preserve">  del equipo auditor el contenido, propósito y objetivo de la auditoria.</w:t>
            </w:r>
          </w:p>
          <w:p w:rsidR="007345C9" w:rsidRPr="00360A76" w:rsidRDefault="007345C9" w:rsidP="00E67534">
            <w:pPr>
              <w:spacing w:line="276" w:lineRule="auto"/>
              <w:rPr>
                <w:rFonts w:ascii="Arial" w:hAnsi="Arial" w:cs="Arial"/>
                <w:sz w:val="20"/>
                <w:szCs w:val="20"/>
              </w:rPr>
            </w:pPr>
          </w:p>
          <w:p w:rsidR="007345C9" w:rsidRDefault="007345C9" w:rsidP="00E67534">
            <w:pPr>
              <w:spacing w:line="276" w:lineRule="auto"/>
              <w:jc w:val="both"/>
              <w:rPr>
                <w:rFonts w:ascii="Arial" w:hAnsi="Arial" w:cs="Arial"/>
                <w:sz w:val="20"/>
                <w:szCs w:val="20"/>
              </w:rPr>
            </w:pPr>
            <w:r w:rsidRPr="00360A76">
              <w:rPr>
                <w:rFonts w:ascii="Arial" w:hAnsi="Arial" w:cs="Arial"/>
                <w:sz w:val="20"/>
                <w:szCs w:val="20"/>
              </w:rPr>
              <w:t xml:space="preserve">La </w:t>
            </w:r>
            <w:proofErr w:type="spellStart"/>
            <w:r w:rsidRPr="00360A76">
              <w:rPr>
                <w:rFonts w:ascii="Arial" w:hAnsi="Arial" w:cs="Arial"/>
                <w:sz w:val="20"/>
                <w:szCs w:val="20"/>
              </w:rPr>
              <w:t>auditoria</w:t>
            </w:r>
            <w:proofErr w:type="spellEnd"/>
            <w:r w:rsidRPr="00360A76">
              <w:rPr>
                <w:rFonts w:ascii="Arial" w:hAnsi="Arial" w:cs="Arial"/>
                <w:sz w:val="20"/>
                <w:szCs w:val="20"/>
              </w:rPr>
              <w:t xml:space="preserve"> realizada al área de la Oficina de Recurso Físico de la Secretaria General del Departamento del Magdalena, se </w:t>
            </w:r>
            <w:proofErr w:type="spellStart"/>
            <w:r w:rsidRPr="00360A76">
              <w:rPr>
                <w:rFonts w:ascii="Arial" w:hAnsi="Arial" w:cs="Arial"/>
                <w:sz w:val="20"/>
                <w:szCs w:val="20"/>
              </w:rPr>
              <w:t>desarrollo</w:t>
            </w:r>
            <w:proofErr w:type="spellEnd"/>
            <w:r w:rsidRPr="00360A76">
              <w:rPr>
                <w:rFonts w:ascii="Arial" w:hAnsi="Arial" w:cs="Arial"/>
                <w:sz w:val="20"/>
                <w:szCs w:val="20"/>
              </w:rPr>
              <w:t xml:space="preserve"> con el fin de hacer seguimiento y  verificar los avances establecidos de acuerda</w:t>
            </w:r>
            <w:r w:rsidR="00564DFC" w:rsidRPr="00360A76">
              <w:rPr>
                <w:rFonts w:ascii="Arial" w:hAnsi="Arial" w:cs="Arial"/>
                <w:sz w:val="20"/>
                <w:szCs w:val="20"/>
              </w:rPr>
              <w:t xml:space="preserve"> a la Ley 87 de 1993, que determina para el estado colombiano el Control Interno, como “·El esquema de la Organización, el conjunto de los planes, métodos, principios normas, procedimientos y los mecanismos de verificación y evaluación”, teniendo en cuenta la estructura del Modelo Estándar de Control Interno- MECI,  define la auditoria como un examen sistematice, objetivo</w:t>
            </w:r>
            <w:r w:rsidR="00360A76" w:rsidRPr="00360A76">
              <w:rPr>
                <w:rFonts w:ascii="Arial" w:hAnsi="Arial" w:cs="Arial"/>
                <w:sz w:val="20"/>
                <w:szCs w:val="20"/>
              </w:rPr>
              <w:t xml:space="preserve"> e independiente de los  procesos, actividades y resultados de una entidad </w:t>
            </w:r>
            <w:proofErr w:type="spellStart"/>
            <w:r w:rsidR="00360A76" w:rsidRPr="00360A76">
              <w:rPr>
                <w:rFonts w:ascii="Arial" w:hAnsi="Arial" w:cs="Arial"/>
                <w:sz w:val="20"/>
                <w:szCs w:val="20"/>
              </w:rPr>
              <w:t>publica</w:t>
            </w:r>
            <w:proofErr w:type="spellEnd"/>
            <w:r w:rsidR="00360A76" w:rsidRPr="00360A76">
              <w:rPr>
                <w:rFonts w:ascii="Arial" w:hAnsi="Arial" w:cs="Arial"/>
                <w:sz w:val="20"/>
                <w:szCs w:val="20"/>
              </w:rPr>
              <w:t xml:space="preserve"> .”</w:t>
            </w:r>
          </w:p>
          <w:p w:rsidR="00360A76" w:rsidRDefault="00360A76" w:rsidP="00360A76">
            <w:pPr>
              <w:jc w:val="both"/>
              <w:rPr>
                <w:rFonts w:ascii="Arial" w:hAnsi="Arial" w:cs="Arial"/>
                <w:sz w:val="20"/>
                <w:szCs w:val="20"/>
              </w:rPr>
            </w:pPr>
          </w:p>
          <w:p w:rsidR="00360A76" w:rsidRDefault="00360A76" w:rsidP="00E67534">
            <w:pPr>
              <w:pStyle w:val="Prrafodelista"/>
              <w:numPr>
                <w:ilvl w:val="0"/>
                <w:numId w:val="21"/>
              </w:numPr>
              <w:spacing w:line="276" w:lineRule="auto"/>
              <w:jc w:val="both"/>
              <w:rPr>
                <w:rFonts w:ascii="Arial" w:hAnsi="Arial" w:cs="Arial"/>
                <w:sz w:val="20"/>
                <w:szCs w:val="20"/>
              </w:rPr>
            </w:pPr>
            <w:r>
              <w:rPr>
                <w:rFonts w:ascii="Arial" w:hAnsi="Arial" w:cs="Arial"/>
                <w:sz w:val="20"/>
                <w:szCs w:val="20"/>
              </w:rPr>
              <w:t xml:space="preserve">Se solicitó al Jefe de la Oficina de Recursos </w:t>
            </w:r>
            <w:r w:rsidR="00CC0DBF">
              <w:rPr>
                <w:rFonts w:ascii="Arial" w:hAnsi="Arial" w:cs="Arial"/>
                <w:sz w:val="20"/>
                <w:szCs w:val="20"/>
              </w:rPr>
              <w:t>Físicos  la relación del consumo de los Servicios Públicos de la entidad (luz, agu</w:t>
            </w:r>
            <w:r w:rsidR="00B64AA3">
              <w:rPr>
                <w:rFonts w:ascii="Arial" w:hAnsi="Arial" w:cs="Arial"/>
                <w:sz w:val="20"/>
                <w:szCs w:val="20"/>
              </w:rPr>
              <w:t xml:space="preserve">a, aseo e internet), donde se </w:t>
            </w:r>
            <w:proofErr w:type="spellStart"/>
            <w:r w:rsidR="00B64AA3">
              <w:rPr>
                <w:rFonts w:ascii="Arial" w:hAnsi="Arial" w:cs="Arial"/>
                <w:sz w:val="20"/>
                <w:szCs w:val="20"/>
              </w:rPr>
              <w:t>de</w:t>
            </w:r>
            <w:r w:rsidR="00CC0DBF">
              <w:rPr>
                <w:rFonts w:ascii="Arial" w:hAnsi="Arial" w:cs="Arial"/>
                <w:sz w:val="20"/>
                <w:szCs w:val="20"/>
              </w:rPr>
              <w:t>termino</w:t>
            </w:r>
            <w:proofErr w:type="spellEnd"/>
            <w:r w:rsidR="00CC0DBF">
              <w:rPr>
                <w:rFonts w:ascii="Arial" w:hAnsi="Arial" w:cs="Arial"/>
                <w:sz w:val="20"/>
                <w:szCs w:val="20"/>
              </w:rPr>
              <w:t xml:space="preserve"> que hubo un incremento en primer semestre de la actual vigencia  con relación al año anterior, debido a la crisis tanto energética</w:t>
            </w:r>
          </w:p>
          <w:p w:rsidR="00050490" w:rsidRDefault="00722384" w:rsidP="00E67534">
            <w:pPr>
              <w:pStyle w:val="Prrafodelista"/>
              <w:spacing w:line="276" w:lineRule="auto"/>
              <w:jc w:val="both"/>
              <w:rPr>
                <w:rFonts w:ascii="Arial" w:hAnsi="Arial" w:cs="Arial"/>
                <w:sz w:val="20"/>
                <w:szCs w:val="20"/>
              </w:rPr>
            </w:pPr>
            <w:proofErr w:type="gramStart"/>
            <w:r>
              <w:rPr>
                <w:rFonts w:ascii="Arial" w:hAnsi="Arial" w:cs="Arial"/>
                <w:sz w:val="20"/>
                <w:szCs w:val="20"/>
              </w:rPr>
              <w:t>c</w:t>
            </w:r>
            <w:r w:rsidR="00CC0DBF">
              <w:rPr>
                <w:rFonts w:ascii="Arial" w:hAnsi="Arial" w:cs="Arial"/>
                <w:sz w:val="20"/>
                <w:szCs w:val="20"/>
              </w:rPr>
              <w:t>omo</w:t>
            </w:r>
            <w:proofErr w:type="gramEnd"/>
            <w:r w:rsidR="00CC0DBF">
              <w:rPr>
                <w:rFonts w:ascii="Arial" w:hAnsi="Arial" w:cs="Arial"/>
                <w:sz w:val="20"/>
                <w:szCs w:val="20"/>
              </w:rPr>
              <w:t xml:space="preserve"> de agua; el KW y M3, aumentaron considerablemente en el país, por   lo que</w:t>
            </w:r>
            <w:r w:rsidR="009A6369">
              <w:rPr>
                <w:rFonts w:ascii="Arial" w:hAnsi="Arial" w:cs="Arial"/>
                <w:sz w:val="20"/>
                <w:szCs w:val="20"/>
              </w:rPr>
              <w:t xml:space="preserve"> cor</w:t>
            </w:r>
            <w:r w:rsidR="00CC0DBF">
              <w:rPr>
                <w:rFonts w:ascii="Arial" w:hAnsi="Arial" w:cs="Arial"/>
                <w:sz w:val="20"/>
                <w:szCs w:val="20"/>
              </w:rPr>
              <w:t xml:space="preserve">responde a </w:t>
            </w:r>
            <w:r w:rsidR="009A6369">
              <w:rPr>
                <w:rFonts w:ascii="Arial" w:hAnsi="Arial" w:cs="Arial"/>
                <w:sz w:val="20"/>
                <w:szCs w:val="20"/>
              </w:rPr>
              <w:t xml:space="preserve">comunicación ( teléfono fijo e internet) bajo considerablemente, debido a un paquete que se tiene con la Empresa </w:t>
            </w:r>
            <w:r>
              <w:rPr>
                <w:rFonts w:ascii="Arial" w:hAnsi="Arial" w:cs="Arial"/>
                <w:sz w:val="20"/>
                <w:szCs w:val="20"/>
              </w:rPr>
              <w:t>Costat</w:t>
            </w:r>
            <w:r w:rsidR="009A6369">
              <w:rPr>
                <w:rFonts w:ascii="Arial" w:hAnsi="Arial" w:cs="Arial"/>
                <w:sz w:val="20"/>
                <w:szCs w:val="20"/>
              </w:rPr>
              <w:t>el.</w:t>
            </w:r>
          </w:p>
          <w:p w:rsidR="009A6369" w:rsidRPr="00CB0850" w:rsidRDefault="009A6369" w:rsidP="00E67534">
            <w:pPr>
              <w:pStyle w:val="Prrafodelista"/>
              <w:spacing w:line="276" w:lineRule="auto"/>
              <w:jc w:val="both"/>
              <w:rPr>
                <w:rFonts w:ascii="Arial" w:hAnsi="Arial" w:cs="Arial"/>
                <w:sz w:val="20"/>
                <w:szCs w:val="20"/>
              </w:rPr>
            </w:pPr>
            <w:r>
              <w:rPr>
                <w:rFonts w:ascii="Arial" w:hAnsi="Arial" w:cs="Arial"/>
                <w:sz w:val="20"/>
                <w:szCs w:val="20"/>
              </w:rPr>
              <w:t>El servicio con la Empresa Interaseo bajo considerablemente en relación con el semestre anterior</w:t>
            </w:r>
            <w:proofErr w:type="gramStart"/>
            <w:r w:rsidR="00CB0850">
              <w:rPr>
                <w:rFonts w:ascii="Arial" w:hAnsi="Arial" w:cs="Arial"/>
                <w:sz w:val="20"/>
                <w:szCs w:val="20"/>
              </w:rPr>
              <w:t>.</w:t>
            </w:r>
            <w:r>
              <w:rPr>
                <w:rFonts w:ascii="Arial" w:hAnsi="Arial" w:cs="Arial"/>
                <w:sz w:val="20"/>
                <w:szCs w:val="20"/>
              </w:rPr>
              <w:t>.</w:t>
            </w:r>
            <w:proofErr w:type="gramEnd"/>
          </w:p>
          <w:p w:rsidR="00CC0DBF" w:rsidRDefault="00CC0DBF" w:rsidP="00CC0DBF">
            <w:pPr>
              <w:pStyle w:val="Prrafodelista"/>
              <w:jc w:val="both"/>
              <w:rPr>
                <w:rFonts w:ascii="Arial" w:hAnsi="Arial" w:cs="Arial"/>
                <w:sz w:val="20"/>
                <w:szCs w:val="20"/>
              </w:rPr>
            </w:pPr>
          </w:p>
          <w:p w:rsidR="00CB0850" w:rsidRPr="000328E0" w:rsidRDefault="009A6369" w:rsidP="00E67534">
            <w:pPr>
              <w:pStyle w:val="Prrafodelista"/>
              <w:numPr>
                <w:ilvl w:val="0"/>
                <w:numId w:val="21"/>
              </w:numPr>
              <w:spacing w:line="360" w:lineRule="auto"/>
              <w:jc w:val="both"/>
              <w:rPr>
                <w:rFonts w:ascii="Arial" w:hAnsi="Arial" w:cs="Arial"/>
                <w:b/>
                <w:sz w:val="20"/>
                <w:szCs w:val="20"/>
              </w:rPr>
            </w:pPr>
            <w:r w:rsidRPr="009A6369">
              <w:rPr>
                <w:rFonts w:ascii="Arial" w:hAnsi="Arial" w:cs="Arial"/>
                <w:sz w:val="20"/>
                <w:szCs w:val="20"/>
              </w:rPr>
              <w:t xml:space="preserve">En relación al Parque Automotor que posee la </w:t>
            </w:r>
            <w:r w:rsidRPr="00CB0850">
              <w:rPr>
                <w:rFonts w:ascii="Arial" w:hAnsi="Arial" w:cs="Arial"/>
                <w:sz w:val="20"/>
                <w:szCs w:val="20"/>
              </w:rPr>
              <w:t>entidad</w:t>
            </w:r>
            <w:r w:rsidR="00CB0850">
              <w:rPr>
                <w:rFonts w:ascii="Arial" w:hAnsi="Arial" w:cs="Arial"/>
                <w:sz w:val="20"/>
                <w:szCs w:val="20"/>
              </w:rPr>
              <w:t>,</w:t>
            </w:r>
            <w:r w:rsidR="00CB0850" w:rsidRPr="00CB0850">
              <w:rPr>
                <w:rFonts w:ascii="Arial" w:hAnsi="Arial" w:cs="Arial"/>
                <w:sz w:val="20"/>
                <w:szCs w:val="20"/>
              </w:rPr>
              <w:t xml:space="preserve"> </w:t>
            </w:r>
            <w:r w:rsidR="00CB0850">
              <w:rPr>
                <w:rFonts w:ascii="Arial" w:hAnsi="Arial" w:cs="Arial"/>
                <w:sz w:val="20"/>
                <w:szCs w:val="20"/>
              </w:rPr>
              <w:t>tuvimos conocimiento</w:t>
            </w:r>
            <w:r w:rsidR="009C79CE">
              <w:rPr>
                <w:rFonts w:ascii="Arial" w:hAnsi="Arial" w:cs="Arial"/>
                <w:b/>
              </w:rPr>
              <w:t xml:space="preserve"> </w:t>
            </w:r>
            <w:r w:rsidR="00CB0850" w:rsidRPr="00CB0850">
              <w:rPr>
                <w:rFonts w:ascii="Arial" w:hAnsi="Arial" w:cs="Arial"/>
                <w:sz w:val="20"/>
                <w:szCs w:val="20"/>
              </w:rPr>
              <w:t xml:space="preserve">por información </w:t>
            </w:r>
            <w:r w:rsidR="00CB0850">
              <w:rPr>
                <w:rFonts w:ascii="Arial" w:hAnsi="Arial" w:cs="Arial"/>
                <w:sz w:val="20"/>
                <w:szCs w:val="20"/>
              </w:rPr>
              <w:t xml:space="preserve"> suministrada por el Jefe de la Oficina de Recurso </w:t>
            </w:r>
            <w:r w:rsidR="00F115FD">
              <w:rPr>
                <w:rFonts w:ascii="Arial" w:hAnsi="Arial" w:cs="Arial"/>
                <w:sz w:val="20"/>
                <w:szCs w:val="20"/>
              </w:rPr>
              <w:t xml:space="preserve">Físico, que existen treinta un (31) vehículo de los cuales treinta (30)  están funcionando en buen estado </w:t>
            </w:r>
            <w:r w:rsidR="00B64AA3">
              <w:rPr>
                <w:rFonts w:ascii="Arial" w:hAnsi="Arial" w:cs="Arial"/>
                <w:sz w:val="20"/>
                <w:szCs w:val="20"/>
              </w:rPr>
              <w:t>y</w:t>
            </w:r>
            <w:r w:rsidR="00F115FD">
              <w:rPr>
                <w:rFonts w:ascii="Arial" w:hAnsi="Arial" w:cs="Arial"/>
                <w:sz w:val="20"/>
                <w:szCs w:val="20"/>
              </w:rPr>
              <w:t xml:space="preserve"> uno (1) en el parqueadero por asignar, se encuentra en buen estado.</w:t>
            </w:r>
          </w:p>
          <w:p w:rsidR="000328E0" w:rsidRDefault="000328E0" w:rsidP="00E67534">
            <w:pPr>
              <w:pStyle w:val="Prrafodelista"/>
              <w:spacing w:line="360" w:lineRule="auto"/>
              <w:jc w:val="both"/>
              <w:rPr>
                <w:rFonts w:ascii="Arial" w:hAnsi="Arial" w:cs="Arial"/>
                <w:sz w:val="20"/>
                <w:szCs w:val="20"/>
              </w:rPr>
            </w:pPr>
            <w:r>
              <w:rPr>
                <w:rFonts w:ascii="Arial" w:hAnsi="Arial" w:cs="Arial"/>
                <w:sz w:val="20"/>
                <w:szCs w:val="20"/>
              </w:rPr>
              <w:t>Existen cinco (5) motos en funcionamiento y una (1)  por asignar, se encuentran en buen estado.</w:t>
            </w:r>
          </w:p>
          <w:p w:rsidR="000328E0" w:rsidRPr="00F115FD" w:rsidRDefault="000328E0" w:rsidP="00E67534">
            <w:pPr>
              <w:pStyle w:val="Prrafodelista"/>
              <w:spacing w:line="360" w:lineRule="auto"/>
              <w:jc w:val="both"/>
              <w:rPr>
                <w:rFonts w:ascii="Arial" w:hAnsi="Arial" w:cs="Arial"/>
                <w:b/>
                <w:sz w:val="20"/>
                <w:szCs w:val="20"/>
              </w:rPr>
            </w:pPr>
            <w:r>
              <w:rPr>
                <w:rFonts w:ascii="Arial" w:hAnsi="Arial" w:cs="Arial"/>
                <w:sz w:val="20"/>
                <w:szCs w:val="20"/>
              </w:rPr>
              <w:t>Tanto las motos como los vehículos, cuentan con el SOAT vigente.</w:t>
            </w:r>
          </w:p>
          <w:p w:rsidR="00F115FD" w:rsidRDefault="00F115FD" w:rsidP="00E67534">
            <w:pPr>
              <w:pStyle w:val="Prrafodelista"/>
              <w:spacing w:line="360" w:lineRule="auto"/>
              <w:jc w:val="both"/>
              <w:rPr>
                <w:rFonts w:ascii="Arial" w:hAnsi="Arial" w:cs="Arial"/>
                <w:sz w:val="20"/>
                <w:szCs w:val="20"/>
              </w:rPr>
            </w:pPr>
          </w:p>
          <w:p w:rsidR="00F115FD" w:rsidRDefault="00F115FD" w:rsidP="00E67534">
            <w:pPr>
              <w:pStyle w:val="Prrafodelista"/>
              <w:numPr>
                <w:ilvl w:val="0"/>
                <w:numId w:val="21"/>
              </w:numPr>
              <w:spacing w:line="360" w:lineRule="auto"/>
              <w:jc w:val="both"/>
              <w:rPr>
                <w:rFonts w:ascii="Arial" w:hAnsi="Arial" w:cs="Arial"/>
                <w:sz w:val="20"/>
                <w:szCs w:val="20"/>
              </w:rPr>
            </w:pPr>
            <w:r w:rsidRPr="00F115FD">
              <w:rPr>
                <w:rFonts w:ascii="Arial" w:hAnsi="Arial" w:cs="Arial"/>
                <w:sz w:val="20"/>
                <w:szCs w:val="20"/>
              </w:rPr>
              <w:t>Los bienes</w:t>
            </w:r>
            <w:r>
              <w:rPr>
                <w:rFonts w:ascii="Arial" w:hAnsi="Arial" w:cs="Arial"/>
                <w:sz w:val="20"/>
                <w:szCs w:val="20"/>
              </w:rPr>
              <w:t xml:space="preserve"> muebles no se pudo cuantificar por cuanto se nos </w:t>
            </w:r>
            <w:proofErr w:type="spellStart"/>
            <w:r>
              <w:rPr>
                <w:rFonts w:ascii="Arial" w:hAnsi="Arial" w:cs="Arial"/>
                <w:sz w:val="20"/>
                <w:szCs w:val="20"/>
              </w:rPr>
              <w:t>informo</w:t>
            </w:r>
            <w:proofErr w:type="spellEnd"/>
            <w:r>
              <w:rPr>
                <w:rFonts w:ascii="Arial" w:hAnsi="Arial" w:cs="Arial"/>
                <w:sz w:val="20"/>
                <w:szCs w:val="20"/>
              </w:rPr>
              <w:t xml:space="preserve"> que se </w:t>
            </w:r>
            <w:proofErr w:type="spellStart"/>
            <w:r>
              <w:rPr>
                <w:rFonts w:ascii="Arial" w:hAnsi="Arial" w:cs="Arial"/>
                <w:sz w:val="20"/>
                <w:szCs w:val="20"/>
              </w:rPr>
              <w:t>esta</w:t>
            </w:r>
            <w:proofErr w:type="spellEnd"/>
            <w:r>
              <w:rPr>
                <w:rFonts w:ascii="Arial" w:hAnsi="Arial" w:cs="Arial"/>
                <w:sz w:val="20"/>
                <w:szCs w:val="20"/>
              </w:rPr>
              <w:t xml:space="preserve"> realizando el inventario de </w:t>
            </w:r>
            <w:r w:rsidR="00B64AA3">
              <w:rPr>
                <w:rFonts w:ascii="Arial" w:hAnsi="Arial" w:cs="Arial"/>
                <w:sz w:val="20"/>
                <w:szCs w:val="20"/>
              </w:rPr>
              <w:t>los</w:t>
            </w:r>
            <w:r>
              <w:rPr>
                <w:rFonts w:ascii="Arial" w:hAnsi="Arial" w:cs="Arial"/>
                <w:sz w:val="20"/>
                <w:szCs w:val="20"/>
              </w:rPr>
              <w:t xml:space="preserve"> bienes, mediante el Contrato No 7</w:t>
            </w:r>
            <w:r w:rsidR="00722384">
              <w:rPr>
                <w:rFonts w:ascii="Arial" w:hAnsi="Arial" w:cs="Arial"/>
                <w:sz w:val="20"/>
                <w:szCs w:val="20"/>
              </w:rPr>
              <w:t xml:space="preserve">35 con la firma AHR. CONSULTING. </w:t>
            </w:r>
            <w:proofErr w:type="spellStart"/>
            <w:r w:rsidR="00722384">
              <w:rPr>
                <w:rFonts w:ascii="Arial" w:hAnsi="Arial" w:cs="Arial"/>
                <w:sz w:val="20"/>
                <w:szCs w:val="20"/>
              </w:rPr>
              <w:t>Group</w:t>
            </w:r>
            <w:proofErr w:type="spellEnd"/>
            <w:r w:rsidR="00722384">
              <w:rPr>
                <w:rFonts w:ascii="Arial" w:hAnsi="Arial" w:cs="Arial"/>
                <w:sz w:val="20"/>
                <w:szCs w:val="20"/>
              </w:rPr>
              <w:t xml:space="preserve"> SAS  de fecha 30 de junio de 2016.</w:t>
            </w:r>
          </w:p>
          <w:p w:rsidR="00722384" w:rsidRPr="00722384" w:rsidRDefault="00722384" w:rsidP="00E67534">
            <w:pPr>
              <w:pStyle w:val="Prrafodelista"/>
              <w:spacing w:line="276" w:lineRule="auto"/>
              <w:rPr>
                <w:rFonts w:ascii="Arial" w:hAnsi="Arial" w:cs="Arial"/>
                <w:sz w:val="20"/>
                <w:szCs w:val="20"/>
              </w:rPr>
            </w:pPr>
          </w:p>
          <w:p w:rsidR="00E67534" w:rsidRDefault="00E67534" w:rsidP="00E67534">
            <w:pPr>
              <w:pStyle w:val="Prrafodelista"/>
              <w:spacing w:line="276" w:lineRule="auto"/>
              <w:jc w:val="both"/>
              <w:rPr>
                <w:rFonts w:ascii="Arial" w:hAnsi="Arial" w:cs="Arial"/>
                <w:sz w:val="20"/>
                <w:szCs w:val="20"/>
              </w:rPr>
            </w:pPr>
          </w:p>
          <w:p w:rsidR="00722384" w:rsidRPr="00E67534" w:rsidRDefault="00722384" w:rsidP="00E67534">
            <w:pPr>
              <w:pStyle w:val="Prrafodelista"/>
              <w:numPr>
                <w:ilvl w:val="0"/>
                <w:numId w:val="21"/>
              </w:numPr>
              <w:jc w:val="both"/>
              <w:rPr>
                <w:rFonts w:ascii="Arial" w:hAnsi="Arial" w:cs="Arial"/>
                <w:sz w:val="20"/>
                <w:szCs w:val="20"/>
              </w:rPr>
            </w:pPr>
            <w:r w:rsidRPr="00E67534">
              <w:rPr>
                <w:rFonts w:ascii="Arial" w:hAnsi="Arial" w:cs="Arial"/>
                <w:sz w:val="20"/>
                <w:szCs w:val="20"/>
              </w:rPr>
              <w:t xml:space="preserve">En relación a los bienes inmuebles tampoco se pudo verificar la cantidad de </w:t>
            </w:r>
            <w:r w:rsidR="009651D3">
              <w:rPr>
                <w:rFonts w:ascii="Arial" w:hAnsi="Arial" w:cs="Arial"/>
                <w:sz w:val="20"/>
                <w:szCs w:val="20"/>
              </w:rPr>
              <w:t>los que posee</w:t>
            </w:r>
            <w:r w:rsidRPr="00E67534">
              <w:rPr>
                <w:rFonts w:ascii="Arial" w:hAnsi="Arial" w:cs="Arial"/>
                <w:sz w:val="20"/>
                <w:szCs w:val="20"/>
              </w:rPr>
              <w:t xml:space="preserve"> el  departamento, por cuanto se encuentran realizando el inventario, mediante el Contrato No 182 de fecha 9 de marzo de 2016, con la firma EMIGDIO RAFAEL MELENDEZ</w:t>
            </w:r>
            <w:r w:rsidR="000328E0" w:rsidRPr="00E67534">
              <w:rPr>
                <w:rFonts w:ascii="Arial" w:hAnsi="Arial" w:cs="Arial"/>
                <w:sz w:val="20"/>
                <w:szCs w:val="20"/>
              </w:rPr>
              <w:t xml:space="preserve"> GUTIERREZ, con NMIT 72123106-2.</w:t>
            </w:r>
          </w:p>
          <w:p w:rsidR="000328E0" w:rsidRPr="000328E0" w:rsidRDefault="000328E0" w:rsidP="00E67534">
            <w:pPr>
              <w:pStyle w:val="Prrafodelista"/>
              <w:spacing w:line="276" w:lineRule="auto"/>
              <w:rPr>
                <w:rFonts w:ascii="Arial" w:hAnsi="Arial" w:cs="Arial"/>
                <w:sz w:val="20"/>
                <w:szCs w:val="20"/>
              </w:rPr>
            </w:pPr>
          </w:p>
          <w:p w:rsidR="000328E0" w:rsidRDefault="000328E0" w:rsidP="00E67534">
            <w:pPr>
              <w:pStyle w:val="Prrafodelista"/>
              <w:numPr>
                <w:ilvl w:val="0"/>
                <w:numId w:val="21"/>
              </w:numPr>
              <w:spacing w:line="276" w:lineRule="auto"/>
              <w:jc w:val="both"/>
              <w:rPr>
                <w:rFonts w:ascii="Arial" w:hAnsi="Arial" w:cs="Arial"/>
                <w:sz w:val="20"/>
                <w:szCs w:val="20"/>
              </w:rPr>
            </w:pPr>
            <w:r>
              <w:rPr>
                <w:rFonts w:ascii="Arial" w:hAnsi="Arial" w:cs="Arial"/>
                <w:sz w:val="20"/>
                <w:szCs w:val="20"/>
              </w:rPr>
              <w:t>Según la relación  entregada por el Jefe de la Oficina</w:t>
            </w:r>
            <w:r w:rsidR="00CD66B9">
              <w:rPr>
                <w:rFonts w:ascii="Arial" w:hAnsi="Arial" w:cs="Arial"/>
                <w:sz w:val="20"/>
                <w:szCs w:val="20"/>
              </w:rPr>
              <w:t xml:space="preserve"> de Recurso Físico</w:t>
            </w:r>
            <w:r>
              <w:rPr>
                <w:rFonts w:ascii="Arial" w:hAnsi="Arial" w:cs="Arial"/>
                <w:sz w:val="20"/>
                <w:szCs w:val="20"/>
              </w:rPr>
              <w:t xml:space="preserve"> funcionan setenta y tres  (73) aires</w:t>
            </w:r>
            <w:r w:rsidR="00E746AB">
              <w:rPr>
                <w:rFonts w:ascii="Arial" w:hAnsi="Arial" w:cs="Arial"/>
                <w:sz w:val="20"/>
                <w:szCs w:val="20"/>
              </w:rPr>
              <w:t xml:space="preserve"> acondicionados </w:t>
            </w:r>
            <w:r>
              <w:rPr>
                <w:rFonts w:ascii="Arial" w:hAnsi="Arial" w:cs="Arial"/>
                <w:sz w:val="20"/>
                <w:szCs w:val="20"/>
              </w:rPr>
              <w:t xml:space="preserve"> en total en</w:t>
            </w:r>
            <w:r w:rsidR="00CD66B9">
              <w:rPr>
                <w:rFonts w:ascii="Arial" w:hAnsi="Arial" w:cs="Arial"/>
                <w:sz w:val="20"/>
                <w:szCs w:val="20"/>
              </w:rPr>
              <w:t xml:space="preserve"> el </w:t>
            </w:r>
            <w:r>
              <w:rPr>
                <w:rFonts w:ascii="Arial" w:hAnsi="Arial" w:cs="Arial"/>
                <w:sz w:val="20"/>
                <w:szCs w:val="20"/>
              </w:rPr>
              <w:t xml:space="preserve"> edificio Palacio Tayrona, discriminados así:</w:t>
            </w:r>
          </w:p>
          <w:p w:rsidR="000328E0" w:rsidRPr="000328E0" w:rsidRDefault="000328E0" w:rsidP="00E67534">
            <w:pPr>
              <w:pStyle w:val="Prrafodelista"/>
              <w:spacing w:line="276" w:lineRule="auto"/>
              <w:rPr>
                <w:rFonts w:ascii="Arial" w:hAnsi="Arial" w:cs="Arial"/>
                <w:sz w:val="20"/>
                <w:szCs w:val="20"/>
              </w:rPr>
            </w:pPr>
          </w:p>
          <w:p w:rsidR="000328E0" w:rsidRDefault="000328E0" w:rsidP="00E67534">
            <w:pPr>
              <w:pStyle w:val="Prrafodelista"/>
              <w:spacing w:line="276" w:lineRule="auto"/>
              <w:jc w:val="both"/>
              <w:rPr>
                <w:rFonts w:ascii="Arial" w:hAnsi="Arial" w:cs="Arial"/>
                <w:sz w:val="20"/>
                <w:szCs w:val="20"/>
              </w:rPr>
            </w:pPr>
            <w:r>
              <w:rPr>
                <w:rFonts w:ascii="Arial" w:hAnsi="Arial" w:cs="Arial"/>
                <w:sz w:val="20"/>
                <w:szCs w:val="20"/>
              </w:rPr>
              <w:t>Primer piso</w:t>
            </w:r>
            <w:r w:rsidR="00E32DB0">
              <w:rPr>
                <w:rFonts w:ascii="Arial" w:hAnsi="Arial" w:cs="Arial"/>
                <w:sz w:val="20"/>
                <w:szCs w:val="20"/>
              </w:rPr>
              <w:t xml:space="preserve">:        </w:t>
            </w:r>
            <w:r>
              <w:rPr>
                <w:rFonts w:ascii="Arial" w:hAnsi="Arial" w:cs="Arial"/>
                <w:sz w:val="20"/>
                <w:szCs w:val="20"/>
              </w:rPr>
              <w:t xml:space="preserve">   23 </w:t>
            </w:r>
            <w:r w:rsidR="00E32DB0">
              <w:rPr>
                <w:rFonts w:ascii="Arial" w:hAnsi="Arial" w:cs="Arial"/>
                <w:sz w:val="20"/>
                <w:szCs w:val="20"/>
              </w:rPr>
              <w:t xml:space="preserve"> </w:t>
            </w:r>
            <w:r>
              <w:rPr>
                <w:rFonts w:ascii="Arial" w:hAnsi="Arial" w:cs="Arial"/>
                <w:sz w:val="20"/>
                <w:szCs w:val="20"/>
              </w:rPr>
              <w:t>aires</w:t>
            </w:r>
          </w:p>
          <w:p w:rsidR="000328E0" w:rsidRDefault="000328E0" w:rsidP="00E67534">
            <w:pPr>
              <w:pStyle w:val="Prrafodelista"/>
              <w:spacing w:line="276" w:lineRule="auto"/>
              <w:jc w:val="both"/>
              <w:rPr>
                <w:rFonts w:ascii="Arial" w:hAnsi="Arial" w:cs="Arial"/>
                <w:sz w:val="20"/>
                <w:szCs w:val="20"/>
              </w:rPr>
            </w:pPr>
            <w:r>
              <w:rPr>
                <w:rFonts w:ascii="Arial" w:hAnsi="Arial" w:cs="Arial"/>
                <w:sz w:val="20"/>
                <w:szCs w:val="20"/>
              </w:rPr>
              <w:t>Segundo piso</w:t>
            </w:r>
            <w:r w:rsidR="00E32DB0">
              <w:rPr>
                <w:rFonts w:ascii="Arial" w:hAnsi="Arial" w:cs="Arial"/>
                <w:sz w:val="20"/>
                <w:szCs w:val="20"/>
              </w:rPr>
              <w:t>:       25  aires</w:t>
            </w:r>
          </w:p>
          <w:p w:rsidR="00CB0850" w:rsidRDefault="00E32DB0" w:rsidP="00E32DB0">
            <w:pPr>
              <w:pStyle w:val="Prrafodelista"/>
              <w:spacing w:line="276" w:lineRule="auto"/>
              <w:jc w:val="both"/>
              <w:rPr>
                <w:rFonts w:ascii="Arial" w:hAnsi="Arial" w:cs="Arial"/>
                <w:sz w:val="20"/>
                <w:szCs w:val="20"/>
              </w:rPr>
            </w:pPr>
            <w:r>
              <w:rPr>
                <w:rFonts w:ascii="Arial" w:hAnsi="Arial" w:cs="Arial"/>
                <w:sz w:val="20"/>
                <w:szCs w:val="20"/>
              </w:rPr>
              <w:t xml:space="preserve">Tercer  piso           </w:t>
            </w:r>
            <w:r>
              <w:rPr>
                <w:rFonts w:ascii="Arial" w:hAnsi="Arial" w:cs="Arial"/>
                <w:sz w:val="20"/>
                <w:szCs w:val="20"/>
                <w:u w:val="single"/>
              </w:rPr>
              <w:t>25</w:t>
            </w:r>
            <w:r>
              <w:rPr>
                <w:rFonts w:ascii="Arial" w:hAnsi="Arial" w:cs="Arial"/>
                <w:sz w:val="20"/>
                <w:szCs w:val="20"/>
              </w:rPr>
              <w:t xml:space="preserve">  aires</w:t>
            </w:r>
          </w:p>
          <w:p w:rsidR="00E32DB0" w:rsidRDefault="00E32DB0" w:rsidP="00E32DB0">
            <w:pPr>
              <w:pStyle w:val="Prrafodelista"/>
              <w:spacing w:line="276" w:lineRule="auto"/>
              <w:jc w:val="both"/>
              <w:rPr>
                <w:rFonts w:ascii="Arial" w:hAnsi="Arial" w:cs="Arial"/>
                <w:sz w:val="20"/>
                <w:szCs w:val="20"/>
              </w:rPr>
            </w:pPr>
            <w:r>
              <w:rPr>
                <w:rFonts w:ascii="Arial" w:hAnsi="Arial" w:cs="Arial"/>
                <w:sz w:val="20"/>
                <w:szCs w:val="20"/>
              </w:rPr>
              <w:t>Total                      73</w:t>
            </w:r>
          </w:p>
          <w:p w:rsidR="00E32DB0" w:rsidRDefault="00E32DB0" w:rsidP="00E32DB0">
            <w:pPr>
              <w:pStyle w:val="Prrafodelista"/>
              <w:spacing w:line="276" w:lineRule="auto"/>
              <w:jc w:val="both"/>
              <w:rPr>
                <w:rFonts w:ascii="Arial" w:hAnsi="Arial" w:cs="Arial"/>
                <w:sz w:val="20"/>
                <w:szCs w:val="20"/>
              </w:rPr>
            </w:pPr>
          </w:p>
          <w:p w:rsidR="00E32DB0" w:rsidRDefault="00E32DB0" w:rsidP="00E32DB0">
            <w:pPr>
              <w:pStyle w:val="Prrafodelista"/>
              <w:spacing w:line="276" w:lineRule="auto"/>
              <w:jc w:val="both"/>
              <w:rPr>
                <w:rFonts w:ascii="Arial" w:hAnsi="Arial" w:cs="Arial"/>
                <w:sz w:val="20"/>
                <w:szCs w:val="20"/>
              </w:rPr>
            </w:pPr>
            <w:r>
              <w:rPr>
                <w:rFonts w:ascii="Arial" w:hAnsi="Arial" w:cs="Arial"/>
                <w:sz w:val="20"/>
                <w:szCs w:val="20"/>
              </w:rPr>
              <w:t>En el Edificio San Juan de Dios, se encuentran</w:t>
            </w:r>
            <w:r w:rsidR="00CD66B9">
              <w:rPr>
                <w:rFonts w:ascii="Arial" w:hAnsi="Arial" w:cs="Arial"/>
                <w:sz w:val="20"/>
                <w:szCs w:val="20"/>
              </w:rPr>
              <w:t xml:space="preserve"> instalados veintinueve (29)</w:t>
            </w:r>
            <w:r w:rsidR="00F95307">
              <w:rPr>
                <w:rFonts w:ascii="Arial" w:hAnsi="Arial" w:cs="Arial"/>
                <w:sz w:val="20"/>
                <w:szCs w:val="20"/>
              </w:rPr>
              <w:t xml:space="preserve">  aires, distribuidos así:</w:t>
            </w:r>
          </w:p>
          <w:p w:rsidR="00F95307" w:rsidRDefault="00F95307" w:rsidP="00E32DB0">
            <w:pPr>
              <w:pStyle w:val="Prrafodelista"/>
              <w:spacing w:line="276" w:lineRule="auto"/>
              <w:jc w:val="both"/>
              <w:rPr>
                <w:rFonts w:ascii="Arial" w:hAnsi="Arial" w:cs="Arial"/>
                <w:sz w:val="20"/>
                <w:szCs w:val="20"/>
              </w:rPr>
            </w:pPr>
          </w:p>
          <w:p w:rsidR="00F95307" w:rsidRDefault="00F95307" w:rsidP="00E32DB0">
            <w:pPr>
              <w:pStyle w:val="Prrafodelista"/>
              <w:spacing w:line="276" w:lineRule="auto"/>
              <w:jc w:val="both"/>
              <w:rPr>
                <w:rFonts w:ascii="Arial" w:hAnsi="Arial" w:cs="Arial"/>
                <w:sz w:val="20"/>
                <w:szCs w:val="20"/>
              </w:rPr>
            </w:pPr>
            <w:r>
              <w:rPr>
                <w:rFonts w:ascii="Arial" w:hAnsi="Arial" w:cs="Arial"/>
                <w:sz w:val="20"/>
                <w:szCs w:val="20"/>
              </w:rPr>
              <w:t>Primer piso             18  aires</w:t>
            </w:r>
          </w:p>
          <w:p w:rsidR="00F95307" w:rsidRDefault="00F95307" w:rsidP="00E32DB0">
            <w:pPr>
              <w:pStyle w:val="Prrafodelista"/>
              <w:spacing w:line="276" w:lineRule="auto"/>
              <w:jc w:val="both"/>
              <w:rPr>
                <w:rFonts w:ascii="Arial" w:hAnsi="Arial" w:cs="Arial"/>
                <w:sz w:val="20"/>
                <w:szCs w:val="20"/>
              </w:rPr>
            </w:pPr>
            <w:r>
              <w:rPr>
                <w:rFonts w:ascii="Arial" w:hAnsi="Arial" w:cs="Arial"/>
                <w:sz w:val="20"/>
                <w:szCs w:val="20"/>
              </w:rPr>
              <w:t xml:space="preserve">Segundo piso          </w:t>
            </w:r>
            <w:r>
              <w:rPr>
                <w:rFonts w:ascii="Arial" w:hAnsi="Arial" w:cs="Arial"/>
                <w:sz w:val="20"/>
                <w:szCs w:val="20"/>
                <w:u w:val="single"/>
              </w:rPr>
              <w:t>11</w:t>
            </w:r>
            <w:r>
              <w:rPr>
                <w:rFonts w:ascii="Arial" w:hAnsi="Arial" w:cs="Arial"/>
                <w:sz w:val="20"/>
                <w:szCs w:val="20"/>
              </w:rPr>
              <w:t xml:space="preserve">  aires</w:t>
            </w:r>
          </w:p>
          <w:p w:rsidR="00F95307" w:rsidRDefault="00F95307" w:rsidP="00E32DB0">
            <w:pPr>
              <w:pStyle w:val="Prrafodelista"/>
              <w:spacing w:line="276" w:lineRule="auto"/>
              <w:jc w:val="both"/>
              <w:rPr>
                <w:rFonts w:ascii="Arial" w:hAnsi="Arial" w:cs="Arial"/>
                <w:sz w:val="20"/>
                <w:szCs w:val="20"/>
              </w:rPr>
            </w:pPr>
            <w:r>
              <w:rPr>
                <w:rFonts w:ascii="Arial" w:hAnsi="Arial" w:cs="Arial"/>
                <w:sz w:val="20"/>
                <w:szCs w:val="20"/>
              </w:rPr>
              <w:t>Total                        29</w:t>
            </w:r>
          </w:p>
          <w:p w:rsidR="00061D8A" w:rsidRDefault="00061D8A" w:rsidP="00061D8A">
            <w:pPr>
              <w:jc w:val="both"/>
              <w:rPr>
                <w:rFonts w:ascii="Arial" w:hAnsi="Arial" w:cs="Arial"/>
                <w:sz w:val="20"/>
                <w:szCs w:val="20"/>
                <w:u w:val="single"/>
              </w:rPr>
            </w:pPr>
          </w:p>
          <w:p w:rsidR="00061D8A" w:rsidRPr="00061D8A" w:rsidRDefault="00061D8A" w:rsidP="00061D8A">
            <w:pPr>
              <w:jc w:val="both"/>
              <w:rPr>
                <w:rFonts w:ascii="Arial" w:hAnsi="Arial" w:cs="Arial"/>
                <w:sz w:val="20"/>
                <w:szCs w:val="20"/>
                <w:u w:val="single"/>
              </w:rPr>
            </w:pPr>
            <w:r>
              <w:rPr>
                <w:rFonts w:ascii="Arial" w:hAnsi="Arial" w:cs="Arial"/>
                <w:sz w:val="20"/>
                <w:szCs w:val="20"/>
                <w:u w:val="single"/>
              </w:rPr>
              <w:t xml:space="preserve">      </w:t>
            </w:r>
          </w:p>
          <w:p w:rsidR="00A51E0B" w:rsidRPr="00B56C50" w:rsidRDefault="00A51E0B" w:rsidP="00B56C50">
            <w:pPr>
              <w:pStyle w:val="Prrafodelista"/>
              <w:numPr>
                <w:ilvl w:val="0"/>
                <w:numId w:val="21"/>
              </w:numPr>
              <w:jc w:val="both"/>
              <w:rPr>
                <w:rFonts w:ascii="Arial" w:hAnsi="Arial" w:cs="Arial"/>
              </w:rPr>
            </w:pPr>
            <w:r w:rsidRPr="00B56C50">
              <w:rPr>
                <w:rFonts w:ascii="Arial" w:hAnsi="Arial" w:cs="Arial"/>
                <w:b/>
                <w:sz w:val="20"/>
                <w:szCs w:val="20"/>
              </w:rPr>
              <w:t xml:space="preserve">Servicios </w:t>
            </w:r>
            <w:proofErr w:type="spellStart"/>
            <w:r w:rsidRPr="00B56C50">
              <w:rPr>
                <w:rFonts w:ascii="Arial" w:hAnsi="Arial" w:cs="Arial"/>
                <w:b/>
                <w:sz w:val="20"/>
                <w:szCs w:val="20"/>
              </w:rPr>
              <w:t>Publicos</w:t>
            </w:r>
            <w:proofErr w:type="spellEnd"/>
            <w:r w:rsidRPr="00B56C50">
              <w:rPr>
                <w:rFonts w:ascii="Arial" w:hAnsi="Arial" w:cs="Arial"/>
                <w:b/>
                <w:sz w:val="20"/>
                <w:szCs w:val="20"/>
              </w:rPr>
              <w:t xml:space="preserve">   -   </w:t>
            </w:r>
            <w:r w:rsidRPr="00B56C50">
              <w:rPr>
                <w:rFonts w:ascii="Arial" w:hAnsi="Arial" w:cs="Arial"/>
              </w:rPr>
              <w:t xml:space="preserve">Cuadro Comparativo –Primer </w:t>
            </w:r>
            <w:proofErr w:type="spellStart"/>
            <w:r w:rsidRPr="00B56C50">
              <w:rPr>
                <w:rFonts w:ascii="Arial" w:hAnsi="Arial" w:cs="Arial"/>
              </w:rPr>
              <w:t>Semetre</w:t>
            </w:r>
            <w:proofErr w:type="spellEnd"/>
          </w:p>
          <w:p w:rsidR="00A51E0B" w:rsidRDefault="00A51E0B" w:rsidP="00A51E0B">
            <w:pPr>
              <w:pStyle w:val="Prrafodelista"/>
              <w:spacing w:line="276" w:lineRule="auto"/>
              <w:jc w:val="both"/>
              <w:rPr>
                <w:rFonts w:ascii="Arial" w:hAnsi="Arial" w:cs="Arial"/>
              </w:rPr>
            </w:pPr>
          </w:p>
          <w:p w:rsidR="00A51E0B" w:rsidRDefault="0052661D" w:rsidP="00A51E0B">
            <w:pPr>
              <w:pStyle w:val="Prrafodelista"/>
              <w:spacing w:line="276" w:lineRule="auto"/>
              <w:jc w:val="both"/>
              <w:rPr>
                <w:rFonts w:ascii="Arial" w:hAnsi="Arial" w:cs="Arial"/>
              </w:rPr>
            </w:pPr>
            <w:r>
              <w:rPr>
                <w:rFonts w:ascii="Arial" w:hAnsi="Arial" w:cs="Arial"/>
              </w:rPr>
              <w:t xml:space="preserve">                                   </w:t>
            </w:r>
            <w:r w:rsidR="00A51E0B">
              <w:rPr>
                <w:rFonts w:ascii="Arial" w:hAnsi="Arial" w:cs="Arial"/>
              </w:rPr>
              <w:t xml:space="preserve"> 2015                  </w:t>
            </w:r>
            <w:r>
              <w:rPr>
                <w:rFonts w:ascii="Arial" w:hAnsi="Arial" w:cs="Arial"/>
              </w:rPr>
              <w:t xml:space="preserve">    </w:t>
            </w:r>
            <w:r w:rsidR="00A51E0B">
              <w:rPr>
                <w:rFonts w:ascii="Arial" w:hAnsi="Arial" w:cs="Arial"/>
              </w:rPr>
              <w:t xml:space="preserve"> 2016</w:t>
            </w:r>
          </w:p>
          <w:p w:rsidR="00A51E0B" w:rsidRPr="00A51E0B" w:rsidRDefault="00A51E0B" w:rsidP="00A51E0B">
            <w:pPr>
              <w:ind w:left="360"/>
              <w:jc w:val="both"/>
              <w:rPr>
                <w:rFonts w:ascii="Arial" w:hAnsi="Arial" w:cs="Arial"/>
              </w:rPr>
            </w:pPr>
          </w:p>
          <w:p w:rsidR="00CB0850" w:rsidRPr="0052661D" w:rsidRDefault="0052661D" w:rsidP="0052661D">
            <w:pPr>
              <w:pStyle w:val="Prrafodelista"/>
              <w:spacing w:line="276" w:lineRule="auto"/>
              <w:jc w:val="both"/>
              <w:rPr>
                <w:rFonts w:ascii="Arial" w:hAnsi="Arial" w:cs="Arial"/>
                <w:b/>
              </w:rPr>
            </w:pPr>
            <w:proofErr w:type="spellStart"/>
            <w:r>
              <w:rPr>
                <w:rFonts w:ascii="Arial" w:hAnsi="Arial" w:cs="Arial"/>
              </w:rPr>
              <w:t>Electricaribe</w:t>
            </w:r>
            <w:proofErr w:type="spellEnd"/>
            <w:r>
              <w:rPr>
                <w:rFonts w:ascii="Arial" w:hAnsi="Arial" w:cs="Arial"/>
              </w:rPr>
              <w:t xml:space="preserve">              $ 18,397.520           </w:t>
            </w:r>
            <w:r w:rsidR="001470BE">
              <w:rPr>
                <w:rFonts w:ascii="Arial" w:hAnsi="Arial" w:cs="Arial"/>
              </w:rPr>
              <w:t xml:space="preserve"> </w:t>
            </w:r>
            <w:r>
              <w:rPr>
                <w:rFonts w:ascii="Arial" w:hAnsi="Arial" w:cs="Arial"/>
              </w:rPr>
              <w:t>$ 28.452.470</w:t>
            </w:r>
          </w:p>
          <w:p w:rsidR="0052661D" w:rsidRPr="0052661D" w:rsidRDefault="0052661D" w:rsidP="0052661D">
            <w:pPr>
              <w:ind w:left="360"/>
              <w:jc w:val="both"/>
              <w:rPr>
                <w:rFonts w:ascii="Arial" w:hAnsi="Arial" w:cs="Arial"/>
              </w:rPr>
            </w:pPr>
            <w:r>
              <w:rPr>
                <w:rFonts w:ascii="Arial" w:hAnsi="Arial" w:cs="Arial"/>
              </w:rPr>
              <w:t xml:space="preserve">      </w:t>
            </w:r>
            <w:r w:rsidRPr="0052661D">
              <w:rPr>
                <w:rFonts w:ascii="Arial" w:hAnsi="Arial" w:cs="Arial"/>
              </w:rPr>
              <w:t xml:space="preserve">Metro Agua              </w:t>
            </w:r>
            <w:r>
              <w:rPr>
                <w:rFonts w:ascii="Arial" w:hAnsi="Arial" w:cs="Arial"/>
              </w:rPr>
              <w:t xml:space="preserve">   </w:t>
            </w:r>
            <w:r w:rsidRPr="0052661D">
              <w:rPr>
                <w:rFonts w:ascii="Arial" w:hAnsi="Arial" w:cs="Arial"/>
              </w:rPr>
              <w:t xml:space="preserve">  13.529.641             </w:t>
            </w:r>
            <w:r w:rsidR="001470BE">
              <w:rPr>
                <w:rFonts w:ascii="Arial" w:hAnsi="Arial" w:cs="Arial"/>
              </w:rPr>
              <w:t xml:space="preserve"> </w:t>
            </w:r>
            <w:r w:rsidRPr="0052661D">
              <w:rPr>
                <w:rFonts w:ascii="Arial" w:hAnsi="Arial" w:cs="Arial"/>
              </w:rPr>
              <w:t>17.012.901</w:t>
            </w:r>
          </w:p>
          <w:p w:rsidR="0052661D" w:rsidRDefault="0052661D" w:rsidP="0052661D">
            <w:pPr>
              <w:pStyle w:val="Prrafodelista"/>
              <w:spacing w:line="276" w:lineRule="auto"/>
              <w:jc w:val="both"/>
              <w:rPr>
                <w:rFonts w:ascii="Arial" w:hAnsi="Arial" w:cs="Arial"/>
              </w:rPr>
            </w:pPr>
            <w:r>
              <w:rPr>
                <w:rFonts w:ascii="Arial" w:hAnsi="Arial" w:cs="Arial"/>
              </w:rPr>
              <w:t>Interaseo                            759.970</w:t>
            </w:r>
            <w:r w:rsidR="001470BE">
              <w:rPr>
                <w:rFonts w:ascii="Arial" w:hAnsi="Arial" w:cs="Arial"/>
              </w:rPr>
              <w:t xml:space="preserve">                  </w:t>
            </w:r>
            <w:r>
              <w:rPr>
                <w:rFonts w:ascii="Arial" w:hAnsi="Arial" w:cs="Arial"/>
              </w:rPr>
              <w:t xml:space="preserve"> 554.040</w:t>
            </w:r>
          </w:p>
          <w:p w:rsidR="0052661D" w:rsidRDefault="00B56C50" w:rsidP="0052661D">
            <w:pPr>
              <w:pStyle w:val="Prrafodelista"/>
              <w:spacing w:line="276" w:lineRule="auto"/>
              <w:jc w:val="both"/>
              <w:rPr>
                <w:rFonts w:ascii="Arial" w:hAnsi="Arial" w:cs="Arial"/>
              </w:rPr>
            </w:pPr>
            <w:r>
              <w:rPr>
                <w:rFonts w:ascii="Arial" w:hAnsi="Arial" w:cs="Arial"/>
              </w:rPr>
              <w:t>Teléfono</w:t>
            </w:r>
            <w:r w:rsidR="0052661D">
              <w:rPr>
                <w:rFonts w:ascii="Arial" w:hAnsi="Arial" w:cs="Arial"/>
              </w:rPr>
              <w:t xml:space="preserve"> fijo                     9.630.439</w:t>
            </w:r>
            <w:r w:rsidR="007B2FF6">
              <w:rPr>
                <w:rFonts w:ascii="Arial" w:hAnsi="Arial" w:cs="Arial"/>
              </w:rPr>
              <w:t xml:space="preserve">           </w:t>
            </w:r>
            <w:r w:rsidR="001470BE">
              <w:rPr>
                <w:rFonts w:ascii="Arial" w:hAnsi="Arial" w:cs="Arial"/>
              </w:rPr>
              <w:t xml:space="preserve">   </w:t>
            </w:r>
            <w:r w:rsidR="0052661D">
              <w:rPr>
                <w:rFonts w:ascii="Arial" w:hAnsi="Arial" w:cs="Arial"/>
              </w:rPr>
              <w:t xml:space="preserve"> </w:t>
            </w:r>
            <w:r w:rsidR="001470BE">
              <w:rPr>
                <w:rFonts w:ascii="Arial" w:hAnsi="Arial" w:cs="Arial"/>
              </w:rPr>
              <w:t xml:space="preserve"> </w:t>
            </w:r>
            <w:r w:rsidR="0052661D">
              <w:rPr>
                <w:rFonts w:ascii="Arial" w:hAnsi="Arial" w:cs="Arial"/>
              </w:rPr>
              <w:t>8.198.228</w:t>
            </w:r>
          </w:p>
          <w:p w:rsidR="0052661D" w:rsidRDefault="001470BE" w:rsidP="0052661D">
            <w:pPr>
              <w:pStyle w:val="Prrafodelista"/>
              <w:spacing w:line="276" w:lineRule="auto"/>
              <w:jc w:val="both"/>
              <w:rPr>
                <w:rFonts w:ascii="Arial" w:hAnsi="Arial" w:cs="Arial"/>
              </w:rPr>
            </w:pPr>
            <w:r>
              <w:rPr>
                <w:rFonts w:ascii="Arial" w:hAnsi="Arial" w:cs="Arial"/>
              </w:rPr>
              <w:t>Internet</w:t>
            </w:r>
            <w:r w:rsidR="0052661D">
              <w:rPr>
                <w:rFonts w:ascii="Arial" w:hAnsi="Arial" w:cs="Arial"/>
              </w:rPr>
              <w:t xml:space="preserve">                      </w:t>
            </w:r>
            <w:r>
              <w:rPr>
                <w:rFonts w:ascii="Arial" w:hAnsi="Arial" w:cs="Arial"/>
              </w:rPr>
              <w:t xml:space="preserve"> </w:t>
            </w:r>
            <w:r w:rsidR="0052661D">
              <w:rPr>
                <w:rFonts w:ascii="Arial" w:hAnsi="Arial" w:cs="Arial"/>
              </w:rPr>
              <w:t xml:space="preserve">   19.648.219       </w:t>
            </w:r>
            <w:r w:rsidR="00BA0A91">
              <w:rPr>
                <w:rFonts w:ascii="Arial" w:hAnsi="Arial" w:cs="Arial"/>
              </w:rPr>
              <w:t xml:space="preserve">      </w:t>
            </w:r>
            <w:r>
              <w:rPr>
                <w:rFonts w:ascii="Arial" w:hAnsi="Arial" w:cs="Arial"/>
              </w:rPr>
              <w:t xml:space="preserve"> </w:t>
            </w:r>
            <w:r w:rsidR="00BA0A91">
              <w:rPr>
                <w:rFonts w:ascii="Arial" w:hAnsi="Arial" w:cs="Arial"/>
              </w:rPr>
              <w:t>17.849.179</w:t>
            </w:r>
          </w:p>
          <w:p w:rsidR="00BA0A91" w:rsidRDefault="00BA0A91" w:rsidP="0052661D">
            <w:pPr>
              <w:pStyle w:val="Prrafodelista"/>
              <w:spacing w:line="276" w:lineRule="auto"/>
              <w:jc w:val="both"/>
              <w:rPr>
                <w:rFonts w:ascii="Arial" w:hAnsi="Arial" w:cs="Arial"/>
              </w:rPr>
            </w:pPr>
            <w:r>
              <w:rPr>
                <w:rFonts w:ascii="Arial" w:hAnsi="Arial" w:cs="Arial"/>
              </w:rPr>
              <w:t>Costatel                          35.555.600</w:t>
            </w:r>
            <w:r w:rsidR="001470BE">
              <w:rPr>
                <w:rFonts w:ascii="Arial" w:hAnsi="Arial" w:cs="Arial"/>
              </w:rPr>
              <w:t xml:space="preserve">           </w:t>
            </w:r>
            <w:r>
              <w:rPr>
                <w:rFonts w:ascii="Arial" w:hAnsi="Arial" w:cs="Arial"/>
              </w:rPr>
              <w:t xml:space="preserve">  17.229.450    (hasta el mes de abril)</w:t>
            </w:r>
          </w:p>
          <w:p w:rsidR="00BA0A91" w:rsidRDefault="00B56C50" w:rsidP="0052661D">
            <w:pPr>
              <w:pStyle w:val="Prrafodelista"/>
              <w:spacing w:line="276" w:lineRule="auto"/>
              <w:jc w:val="both"/>
              <w:rPr>
                <w:rFonts w:ascii="Arial" w:hAnsi="Arial" w:cs="Arial"/>
              </w:rPr>
            </w:pPr>
            <w:r>
              <w:rPr>
                <w:rFonts w:ascii="Arial" w:hAnsi="Arial" w:cs="Arial"/>
              </w:rPr>
              <w:t>Teléfono</w:t>
            </w:r>
            <w:r w:rsidR="00BA0A91">
              <w:rPr>
                <w:rFonts w:ascii="Arial" w:hAnsi="Arial" w:cs="Arial"/>
              </w:rPr>
              <w:t xml:space="preserve"> Transito            </w:t>
            </w:r>
            <w:r w:rsidR="001470BE">
              <w:rPr>
                <w:rFonts w:ascii="Arial" w:hAnsi="Arial" w:cs="Arial"/>
              </w:rPr>
              <w:t xml:space="preserve"> </w:t>
            </w:r>
            <w:r w:rsidR="00BA0A91">
              <w:rPr>
                <w:rFonts w:ascii="Arial" w:hAnsi="Arial" w:cs="Arial"/>
              </w:rPr>
              <w:t>1.957.153</w:t>
            </w:r>
            <w:r w:rsidR="001470BE">
              <w:rPr>
                <w:rFonts w:ascii="Arial" w:hAnsi="Arial" w:cs="Arial"/>
              </w:rPr>
              <w:t xml:space="preserve">             </w:t>
            </w:r>
            <w:r w:rsidR="00B50E2D">
              <w:rPr>
                <w:rFonts w:ascii="Arial" w:hAnsi="Arial" w:cs="Arial"/>
              </w:rPr>
              <w:t xml:space="preserve"> </w:t>
            </w:r>
            <w:r w:rsidR="00BA0A91">
              <w:rPr>
                <w:rFonts w:ascii="Arial" w:hAnsi="Arial" w:cs="Arial"/>
              </w:rPr>
              <w:t xml:space="preserve"> 1.642.433</w:t>
            </w:r>
          </w:p>
          <w:p w:rsidR="00BA0A91" w:rsidRDefault="00B56C50" w:rsidP="0052661D">
            <w:pPr>
              <w:pStyle w:val="Prrafodelista"/>
              <w:spacing w:line="276" w:lineRule="auto"/>
              <w:jc w:val="both"/>
              <w:rPr>
                <w:rFonts w:ascii="Arial" w:hAnsi="Arial" w:cs="Arial"/>
              </w:rPr>
            </w:pPr>
            <w:r>
              <w:rPr>
                <w:rFonts w:ascii="Arial" w:hAnsi="Arial" w:cs="Arial"/>
              </w:rPr>
              <w:t>Reposición</w:t>
            </w:r>
            <w:r w:rsidR="00BA0A91">
              <w:rPr>
                <w:rFonts w:ascii="Arial" w:hAnsi="Arial" w:cs="Arial"/>
              </w:rPr>
              <w:t xml:space="preserve">  teléfonos     </w:t>
            </w:r>
            <w:r w:rsidR="001470BE">
              <w:rPr>
                <w:rFonts w:ascii="Arial" w:hAnsi="Arial" w:cs="Arial"/>
              </w:rPr>
              <w:t xml:space="preserve"> </w:t>
            </w:r>
            <w:r w:rsidR="00BA0A91">
              <w:rPr>
                <w:rFonts w:ascii="Arial" w:hAnsi="Arial" w:cs="Arial"/>
              </w:rPr>
              <w:t>18.033.677                      _</w:t>
            </w:r>
            <w:r w:rsidR="00FF00AA">
              <w:rPr>
                <w:rFonts w:ascii="Arial" w:hAnsi="Arial" w:cs="Arial"/>
              </w:rPr>
              <w:t xml:space="preserve"> </w:t>
            </w:r>
          </w:p>
          <w:p w:rsidR="00B56C50" w:rsidRDefault="00B56C50" w:rsidP="0052661D">
            <w:pPr>
              <w:pStyle w:val="Prrafodelista"/>
              <w:spacing w:line="276" w:lineRule="auto"/>
              <w:jc w:val="both"/>
              <w:rPr>
                <w:rFonts w:ascii="Arial" w:hAnsi="Arial" w:cs="Arial"/>
              </w:rPr>
            </w:pPr>
          </w:p>
          <w:p w:rsidR="00B56C50" w:rsidRPr="00B56C50" w:rsidRDefault="00B56C50" w:rsidP="00B56C50">
            <w:pPr>
              <w:pStyle w:val="Prrafodelista"/>
              <w:numPr>
                <w:ilvl w:val="0"/>
                <w:numId w:val="21"/>
              </w:numPr>
              <w:jc w:val="both"/>
              <w:rPr>
                <w:rFonts w:ascii="Arial" w:hAnsi="Arial" w:cs="Arial"/>
              </w:rPr>
            </w:pPr>
            <w:r w:rsidRPr="00B56C50">
              <w:rPr>
                <w:rFonts w:ascii="Arial" w:hAnsi="Arial" w:cs="Arial"/>
                <w:b/>
              </w:rPr>
              <w:t>Plan de Compras</w:t>
            </w:r>
            <w:r>
              <w:rPr>
                <w:rFonts w:ascii="Arial" w:hAnsi="Arial" w:cs="Arial"/>
                <w:b/>
              </w:rPr>
              <w:t xml:space="preserve">   -</w:t>
            </w:r>
            <w:r w:rsidRPr="00B56C50">
              <w:rPr>
                <w:rFonts w:ascii="Arial" w:hAnsi="Arial" w:cs="Arial"/>
              </w:rPr>
              <w:t xml:space="preserve">      Cuadro Comparativo</w:t>
            </w:r>
          </w:p>
          <w:p w:rsidR="00B56C50" w:rsidRPr="00B56C50" w:rsidRDefault="00B56C50" w:rsidP="00B56C50">
            <w:pPr>
              <w:pStyle w:val="Prrafodelista"/>
              <w:jc w:val="both"/>
              <w:rPr>
                <w:rFonts w:ascii="Arial" w:hAnsi="Arial" w:cs="Arial"/>
                <w:b/>
              </w:rPr>
            </w:pPr>
          </w:p>
          <w:p w:rsidR="0052661D" w:rsidRDefault="009C79CE" w:rsidP="00CB0850">
            <w:pPr>
              <w:jc w:val="both"/>
              <w:rPr>
                <w:rFonts w:ascii="Arial" w:hAnsi="Arial" w:cs="Arial"/>
                <w:b/>
              </w:rPr>
            </w:pPr>
            <w:r w:rsidRPr="00B56C50">
              <w:rPr>
                <w:rFonts w:ascii="Arial" w:hAnsi="Arial" w:cs="Arial"/>
                <w:b/>
              </w:rPr>
              <w:t xml:space="preserve">      </w:t>
            </w:r>
            <w:r w:rsidR="00B56C50">
              <w:rPr>
                <w:rFonts w:ascii="Arial" w:hAnsi="Arial" w:cs="Arial"/>
                <w:b/>
              </w:rPr>
              <w:t xml:space="preserve">                                                 2015                          2016</w:t>
            </w:r>
          </w:p>
          <w:p w:rsidR="00B56C50" w:rsidRDefault="00B56C50" w:rsidP="00CB0850">
            <w:pPr>
              <w:jc w:val="both"/>
              <w:rPr>
                <w:rFonts w:ascii="Arial" w:hAnsi="Arial" w:cs="Arial"/>
                <w:b/>
              </w:rPr>
            </w:pPr>
            <w:r>
              <w:rPr>
                <w:rFonts w:ascii="Arial" w:hAnsi="Arial" w:cs="Arial"/>
                <w:b/>
              </w:rPr>
              <w:t xml:space="preserve">           </w:t>
            </w:r>
          </w:p>
          <w:p w:rsidR="00B56C50" w:rsidRPr="00B56C50" w:rsidRDefault="00B56C50" w:rsidP="00CB0850">
            <w:pPr>
              <w:jc w:val="both"/>
              <w:rPr>
                <w:rFonts w:ascii="Arial" w:hAnsi="Arial" w:cs="Arial"/>
              </w:rPr>
            </w:pPr>
            <w:r>
              <w:rPr>
                <w:rFonts w:ascii="Arial" w:hAnsi="Arial" w:cs="Arial"/>
                <w:b/>
              </w:rPr>
              <w:t xml:space="preserve">            </w:t>
            </w:r>
            <w:r>
              <w:rPr>
                <w:rFonts w:ascii="Arial" w:hAnsi="Arial" w:cs="Arial"/>
              </w:rPr>
              <w:t>Material</w:t>
            </w:r>
            <w:r w:rsidRPr="00B56C50">
              <w:rPr>
                <w:rFonts w:ascii="Arial" w:hAnsi="Arial" w:cs="Arial"/>
              </w:rPr>
              <w:t xml:space="preserve">es </w:t>
            </w:r>
            <w:r>
              <w:rPr>
                <w:rFonts w:ascii="Arial" w:hAnsi="Arial" w:cs="Arial"/>
              </w:rPr>
              <w:t xml:space="preserve"> Ferretería     </w:t>
            </w:r>
            <w:r w:rsidR="00846687">
              <w:rPr>
                <w:rFonts w:ascii="Arial" w:hAnsi="Arial" w:cs="Arial"/>
              </w:rPr>
              <w:t xml:space="preserve">        </w:t>
            </w:r>
            <w:r w:rsidR="00FA5B3C">
              <w:rPr>
                <w:rFonts w:ascii="Arial" w:hAnsi="Arial" w:cs="Arial"/>
              </w:rPr>
              <w:t>_</w:t>
            </w:r>
            <w:r w:rsidR="00846687">
              <w:rPr>
                <w:rFonts w:ascii="Arial" w:hAnsi="Arial" w:cs="Arial"/>
              </w:rPr>
              <w:t xml:space="preserve">                       $  36.985.943                                                                                    </w:t>
            </w:r>
          </w:p>
          <w:p w:rsidR="0052661D" w:rsidRDefault="00BA0A91" w:rsidP="00846687">
            <w:pPr>
              <w:spacing w:line="360" w:lineRule="auto"/>
              <w:jc w:val="both"/>
              <w:rPr>
                <w:rFonts w:ascii="Arial" w:hAnsi="Arial" w:cs="Arial"/>
              </w:rPr>
            </w:pPr>
            <w:r w:rsidRPr="00B56C50">
              <w:rPr>
                <w:rFonts w:ascii="Arial" w:hAnsi="Arial" w:cs="Arial"/>
              </w:rPr>
              <w:t xml:space="preserve">          </w:t>
            </w:r>
            <w:r w:rsidR="00846687">
              <w:rPr>
                <w:rFonts w:ascii="Arial" w:hAnsi="Arial" w:cs="Arial"/>
              </w:rPr>
              <w:t xml:space="preserve">  Suministro Papelería       $ 111.500.</w:t>
            </w:r>
            <w:r w:rsidR="00FA5B3C">
              <w:rPr>
                <w:rFonts w:ascii="Arial" w:hAnsi="Arial" w:cs="Arial"/>
              </w:rPr>
              <w:t>000.            89.629.504</w:t>
            </w:r>
          </w:p>
          <w:p w:rsidR="00FA5B3C" w:rsidRDefault="00FA5B3C" w:rsidP="00846687">
            <w:pPr>
              <w:spacing w:line="360" w:lineRule="auto"/>
              <w:jc w:val="both"/>
              <w:rPr>
                <w:rFonts w:ascii="Arial" w:hAnsi="Arial" w:cs="Arial"/>
              </w:rPr>
            </w:pPr>
            <w:r>
              <w:rPr>
                <w:rFonts w:ascii="Arial" w:hAnsi="Arial" w:cs="Arial"/>
              </w:rPr>
              <w:t xml:space="preserve">            Aires Acondicionados           60.000.000              57.200.000  </w:t>
            </w:r>
          </w:p>
          <w:p w:rsidR="00FA5B3C" w:rsidRDefault="00FA5B3C" w:rsidP="00846687">
            <w:pPr>
              <w:spacing w:line="360" w:lineRule="auto"/>
              <w:jc w:val="both"/>
              <w:rPr>
                <w:rFonts w:ascii="Arial" w:hAnsi="Arial" w:cs="Arial"/>
              </w:rPr>
            </w:pPr>
            <w:r>
              <w:rPr>
                <w:rFonts w:ascii="Arial" w:hAnsi="Arial" w:cs="Arial"/>
              </w:rPr>
              <w:t xml:space="preserve">            Equipos </w:t>
            </w:r>
            <w:proofErr w:type="spellStart"/>
            <w:r>
              <w:rPr>
                <w:rFonts w:ascii="Arial" w:hAnsi="Arial" w:cs="Arial"/>
              </w:rPr>
              <w:t>Ofi</w:t>
            </w:r>
            <w:proofErr w:type="spellEnd"/>
            <w:r>
              <w:rPr>
                <w:rFonts w:ascii="Arial" w:hAnsi="Arial" w:cs="Arial"/>
              </w:rPr>
              <w:t>. Sistema            11.436.000                     -</w:t>
            </w:r>
          </w:p>
          <w:p w:rsidR="009C79CE" w:rsidRPr="001470BE" w:rsidRDefault="00FA5B3C" w:rsidP="001470BE">
            <w:pPr>
              <w:spacing w:line="360" w:lineRule="auto"/>
              <w:jc w:val="both"/>
              <w:rPr>
                <w:rFonts w:ascii="Arial" w:hAnsi="Arial" w:cs="Arial"/>
              </w:rPr>
            </w:pPr>
            <w:r>
              <w:rPr>
                <w:rFonts w:ascii="Arial" w:hAnsi="Arial" w:cs="Arial"/>
              </w:rPr>
              <w:t xml:space="preserve">            Equipos  Transito                       _                          15.750.000</w:t>
            </w:r>
            <w:r w:rsidR="009C79CE" w:rsidRPr="00CB0850">
              <w:rPr>
                <w:rFonts w:ascii="Arial" w:hAnsi="Arial" w:cs="Arial"/>
                <w:b/>
              </w:rPr>
              <w:t xml:space="preserve">                                 </w:t>
            </w:r>
          </w:p>
        </w:tc>
      </w:tr>
      <w:tr w:rsidR="00CB0850" w:rsidRPr="00332709" w:rsidTr="00CB0850">
        <w:trPr>
          <w:trHeight w:val="262"/>
        </w:trPr>
        <w:tc>
          <w:tcPr>
            <w:tcW w:w="9923" w:type="dxa"/>
          </w:tcPr>
          <w:p w:rsidR="00CB0850" w:rsidRPr="00332709" w:rsidRDefault="001470BE" w:rsidP="00B32EA1">
            <w:pPr>
              <w:shd w:val="clear" w:color="auto" w:fill="DDD9C3" w:themeFill="background2" w:themeFillShade="E6"/>
              <w:tabs>
                <w:tab w:val="left" w:pos="3615"/>
              </w:tabs>
              <w:rPr>
                <w:rFonts w:ascii="Arial" w:hAnsi="Arial" w:cs="Arial"/>
                <w:b/>
              </w:rPr>
            </w:pPr>
            <w:r>
              <w:rPr>
                <w:rFonts w:ascii="Arial" w:hAnsi="Arial" w:cs="Arial"/>
                <w:b/>
              </w:rPr>
              <w:lastRenderedPageBreak/>
              <w:t>HALLAZGOS</w:t>
            </w:r>
          </w:p>
        </w:tc>
      </w:tr>
      <w:tr w:rsidR="00AE2D93" w:rsidRPr="00332709" w:rsidTr="00DA3344">
        <w:tc>
          <w:tcPr>
            <w:tcW w:w="9923" w:type="dxa"/>
          </w:tcPr>
          <w:p w:rsidR="007C3E0B" w:rsidRDefault="007C3E0B" w:rsidP="007C3E0B">
            <w:pPr>
              <w:rPr>
                <w:rFonts w:ascii="Arial" w:hAnsi="Arial" w:cs="Arial"/>
                <w:b/>
              </w:rPr>
            </w:pPr>
          </w:p>
          <w:p w:rsidR="00AE2D93" w:rsidRPr="007C3E0B" w:rsidRDefault="008437DE" w:rsidP="007C3E0B">
            <w:pPr>
              <w:pStyle w:val="Prrafodelista"/>
              <w:numPr>
                <w:ilvl w:val="0"/>
                <w:numId w:val="21"/>
              </w:numPr>
              <w:rPr>
                <w:rFonts w:ascii="Arial" w:hAnsi="Arial" w:cs="Arial"/>
              </w:rPr>
            </w:pPr>
            <w:r w:rsidRPr="007C3E0B">
              <w:rPr>
                <w:rFonts w:ascii="Arial" w:hAnsi="Arial" w:cs="Arial"/>
              </w:rPr>
              <w:t xml:space="preserve">Existe un </w:t>
            </w:r>
            <w:r w:rsidR="007C3E0B" w:rsidRPr="007C3E0B">
              <w:rPr>
                <w:rFonts w:ascii="Arial" w:hAnsi="Arial" w:cs="Arial"/>
              </w:rPr>
              <w:t>software</w:t>
            </w:r>
            <w:r w:rsidRPr="007C3E0B">
              <w:rPr>
                <w:rFonts w:ascii="Arial" w:hAnsi="Arial" w:cs="Arial"/>
              </w:rPr>
              <w:t xml:space="preserve"> que no ha sido</w:t>
            </w:r>
            <w:r w:rsidR="007C3E0B" w:rsidRPr="007C3E0B">
              <w:rPr>
                <w:rFonts w:ascii="Arial" w:hAnsi="Arial" w:cs="Arial"/>
              </w:rPr>
              <w:t xml:space="preserve"> instalado en la oficina de Almacén e impide que se refleje las entrada y salidas de elementos, estos movimientos se envías a la </w:t>
            </w:r>
            <w:proofErr w:type="spellStart"/>
            <w:r w:rsidR="007C3E0B" w:rsidRPr="007C3E0B">
              <w:rPr>
                <w:rFonts w:ascii="Arial" w:hAnsi="Arial" w:cs="Arial"/>
              </w:rPr>
              <w:t>Oficna</w:t>
            </w:r>
            <w:proofErr w:type="spellEnd"/>
            <w:r w:rsidR="007C3E0B" w:rsidRPr="007C3E0B">
              <w:rPr>
                <w:rFonts w:ascii="Arial" w:hAnsi="Arial" w:cs="Arial"/>
              </w:rPr>
              <w:t xml:space="preserve"> de Central de Cuentas en medio físico</w:t>
            </w:r>
          </w:p>
          <w:p w:rsidR="009C79CE" w:rsidRPr="00332709" w:rsidRDefault="009C79CE" w:rsidP="0092370C">
            <w:pPr>
              <w:rPr>
                <w:rFonts w:ascii="Arial" w:hAnsi="Arial" w:cs="Arial"/>
                <w:b/>
              </w:rPr>
            </w:pPr>
          </w:p>
        </w:tc>
      </w:tr>
      <w:tr w:rsidR="00B26BA7" w:rsidRPr="00332709" w:rsidTr="00DA3344">
        <w:tc>
          <w:tcPr>
            <w:tcW w:w="9923" w:type="dxa"/>
            <w:shd w:val="clear" w:color="auto" w:fill="DDD9C3" w:themeFill="background2" w:themeFillShade="E6"/>
          </w:tcPr>
          <w:p w:rsidR="00B26BA7" w:rsidRDefault="009C79CE" w:rsidP="009C79CE">
            <w:pPr>
              <w:rPr>
                <w:rFonts w:ascii="Arial" w:hAnsi="Arial" w:cs="Arial"/>
                <w:b/>
              </w:rPr>
            </w:pPr>
            <w:r>
              <w:rPr>
                <w:rFonts w:ascii="Arial" w:hAnsi="Arial" w:cs="Arial"/>
                <w:b/>
              </w:rPr>
              <w:t>7</w:t>
            </w:r>
            <w:r w:rsidR="00BC0777" w:rsidRPr="00332709">
              <w:rPr>
                <w:rFonts w:ascii="Arial" w:hAnsi="Arial" w:cs="Arial"/>
                <w:b/>
              </w:rPr>
              <w:t>. ASPECTOS POR MEJORAR</w:t>
            </w:r>
          </w:p>
          <w:p w:rsidR="00B32EA1" w:rsidRPr="00061D8A" w:rsidRDefault="00B32EA1" w:rsidP="00061D8A">
            <w:pPr>
              <w:rPr>
                <w:rFonts w:ascii="Arial" w:hAnsi="Arial" w:cs="Arial"/>
                <w:b/>
              </w:rPr>
            </w:pPr>
          </w:p>
        </w:tc>
      </w:tr>
      <w:tr w:rsidR="00B26BA7" w:rsidRPr="00332709" w:rsidTr="00DA3344">
        <w:tc>
          <w:tcPr>
            <w:tcW w:w="9923" w:type="dxa"/>
          </w:tcPr>
          <w:p w:rsidR="00B26BA7" w:rsidRPr="00332709" w:rsidRDefault="00B26BA7" w:rsidP="0092370C">
            <w:pPr>
              <w:rPr>
                <w:rFonts w:ascii="Arial" w:hAnsi="Arial" w:cs="Arial"/>
                <w:b/>
              </w:rPr>
            </w:pPr>
          </w:p>
          <w:p w:rsidR="00C3464C" w:rsidRDefault="007C3E0B" w:rsidP="007C3E0B">
            <w:pPr>
              <w:pStyle w:val="Prrafodelista"/>
              <w:numPr>
                <w:ilvl w:val="0"/>
                <w:numId w:val="21"/>
              </w:numPr>
              <w:rPr>
                <w:rFonts w:ascii="Arial" w:hAnsi="Arial" w:cs="Arial"/>
                <w:b/>
              </w:rPr>
            </w:pPr>
            <w:r>
              <w:rPr>
                <w:rFonts w:ascii="Arial" w:hAnsi="Arial" w:cs="Arial"/>
                <w:b/>
              </w:rPr>
              <w:t xml:space="preserve">Adquirir los elementos necesarios para los arreglos  en las </w:t>
            </w:r>
            <w:proofErr w:type="gramStart"/>
            <w:r>
              <w:rPr>
                <w:rFonts w:ascii="Arial" w:hAnsi="Arial" w:cs="Arial"/>
                <w:b/>
              </w:rPr>
              <w:t xml:space="preserve">diversas oficina </w:t>
            </w:r>
            <w:proofErr w:type="gramEnd"/>
            <w:r>
              <w:rPr>
                <w:rFonts w:ascii="Arial" w:hAnsi="Arial" w:cs="Arial"/>
                <w:b/>
              </w:rPr>
              <w:t xml:space="preserve"> de los equipos de oficina.</w:t>
            </w:r>
          </w:p>
          <w:p w:rsidR="007C3E0B" w:rsidRPr="00332709" w:rsidRDefault="007C3E0B" w:rsidP="007C3E0B">
            <w:pPr>
              <w:pStyle w:val="Prrafodelista"/>
              <w:rPr>
                <w:rFonts w:ascii="Arial" w:hAnsi="Arial" w:cs="Arial"/>
                <w:b/>
              </w:rPr>
            </w:pPr>
          </w:p>
        </w:tc>
      </w:tr>
    </w:tbl>
    <w:p w:rsidR="007A06D3" w:rsidRPr="00332709" w:rsidRDefault="007A06D3" w:rsidP="00396725">
      <w:pPr>
        <w:spacing w:after="0" w:line="240" w:lineRule="auto"/>
        <w:rPr>
          <w:rFonts w:ascii="Arial" w:hAnsi="Arial" w:cs="Arial"/>
          <w:b/>
        </w:rPr>
      </w:pPr>
    </w:p>
    <w:p w:rsidR="0084471A" w:rsidRPr="00332709" w:rsidRDefault="00FB6618" w:rsidP="0084471A">
      <w:pPr>
        <w:spacing w:before="100" w:beforeAutospacing="1" w:after="100" w:afterAutospacing="1" w:line="240" w:lineRule="auto"/>
        <w:ind w:hanging="540"/>
        <w:rPr>
          <w:rFonts w:ascii="Arial" w:eastAsia="Times New Roman" w:hAnsi="Arial" w:cs="Arial"/>
          <w:bCs/>
          <w:lang w:val="es-ES" w:eastAsia="es-ES"/>
        </w:rPr>
      </w:pPr>
      <w:r>
        <w:rPr>
          <w:rFonts w:ascii="Arial" w:eastAsia="Times New Roman" w:hAnsi="Arial" w:cs="Arial"/>
          <w:bCs/>
          <w:lang w:val="es-ES" w:eastAsia="es-ES"/>
        </w:rPr>
        <w:t xml:space="preserve">                                                                                                                                                                                                                                                                                                                                                                                                                                                                                                                                            </w:t>
      </w:r>
      <w:r w:rsidR="0084471A" w:rsidRPr="00332709">
        <w:rPr>
          <w:rFonts w:ascii="Arial" w:eastAsia="Times New Roman" w:hAnsi="Arial" w:cs="Arial"/>
          <w:bCs/>
          <w:lang w:val="es-ES" w:eastAsia="es-ES"/>
        </w:rPr>
        <w:t>Para constancia se firma en Santa Marta, DTC</w:t>
      </w:r>
      <w:r w:rsidR="0061464B" w:rsidRPr="00332709">
        <w:rPr>
          <w:rFonts w:ascii="Arial" w:eastAsia="Times New Roman" w:hAnsi="Arial" w:cs="Arial"/>
          <w:bCs/>
          <w:lang w:val="es-ES" w:eastAsia="es-ES"/>
        </w:rPr>
        <w:t>H</w:t>
      </w:r>
      <w:r w:rsidR="0084471A" w:rsidRPr="00332709">
        <w:rPr>
          <w:rFonts w:ascii="Arial" w:eastAsia="Times New Roman" w:hAnsi="Arial" w:cs="Arial"/>
          <w:bCs/>
          <w:lang w:val="es-ES" w:eastAsia="es-ES"/>
        </w:rPr>
        <w:t xml:space="preserve">.,   a los XX días del mes de XX del año </w:t>
      </w:r>
      <w:r w:rsidR="00FA4ECB">
        <w:rPr>
          <w:rFonts w:ascii="Arial" w:eastAsia="Times New Roman" w:hAnsi="Arial" w:cs="Arial"/>
          <w:bCs/>
          <w:lang w:val="es-ES" w:eastAsia="es-ES"/>
        </w:rPr>
        <w:t>2016</w:t>
      </w:r>
    </w:p>
    <w:p w:rsidR="005434CD" w:rsidRPr="00332709" w:rsidRDefault="005434CD" w:rsidP="00396725">
      <w:pPr>
        <w:spacing w:after="0" w:line="240" w:lineRule="auto"/>
        <w:rPr>
          <w:rFonts w:ascii="Arial" w:hAnsi="Arial" w:cs="Arial"/>
          <w:b/>
          <w:lang w:val="es-ES"/>
        </w:rPr>
      </w:pPr>
    </w:p>
    <w:tbl>
      <w:tblPr>
        <w:tblStyle w:val="Tablaconcuadrcula"/>
        <w:tblW w:w="0" w:type="auto"/>
        <w:tblInd w:w="38" w:type="dxa"/>
        <w:tblLook w:val="04A0" w:firstRow="1" w:lastRow="0" w:firstColumn="1" w:lastColumn="0" w:noHBand="0" w:noVBand="1"/>
      </w:tblPr>
      <w:tblGrid>
        <w:gridCol w:w="2741"/>
        <w:gridCol w:w="3059"/>
        <w:gridCol w:w="3140"/>
      </w:tblGrid>
      <w:tr w:rsidR="008F0E95" w:rsidRPr="00332709" w:rsidTr="001A6759">
        <w:tc>
          <w:tcPr>
            <w:tcW w:w="8978" w:type="dxa"/>
            <w:gridSpan w:val="3"/>
            <w:shd w:val="clear" w:color="auto" w:fill="EAF1DD" w:themeFill="accent3" w:themeFillTint="33"/>
          </w:tcPr>
          <w:p w:rsidR="008F0E95" w:rsidRPr="00332709" w:rsidRDefault="008F0E95" w:rsidP="008F0E95">
            <w:pPr>
              <w:jc w:val="center"/>
              <w:rPr>
                <w:rFonts w:ascii="Arial" w:hAnsi="Arial" w:cs="Arial"/>
                <w:b/>
              </w:rPr>
            </w:pPr>
            <w:r w:rsidRPr="00332709">
              <w:rPr>
                <w:rFonts w:ascii="Arial" w:hAnsi="Arial" w:cs="Arial"/>
                <w:b/>
              </w:rPr>
              <w:t>APROBACION DEL INFORME DE AUDITORIA</w:t>
            </w:r>
          </w:p>
        </w:tc>
      </w:tr>
      <w:tr w:rsidR="008F0E95" w:rsidRPr="00332709" w:rsidTr="001A6759">
        <w:tblPrEx>
          <w:tblCellMar>
            <w:left w:w="70" w:type="dxa"/>
            <w:right w:w="70" w:type="dxa"/>
          </w:tblCellMar>
          <w:tblLook w:val="0000" w:firstRow="0" w:lastRow="0" w:firstColumn="0" w:lastColumn="0" w:noHBand="0" w:noVBand="0"/>
        </w:tblPrEx>
        <w:trPr>
          <w:trHeight w:val="277"/>
        </w:trPr>
        <w:tc>
          <w:tcPr>
            <w:tcW w:w="2751" w:type="dxa"/>
            <w:shd w:val="clear" w:color="auto" w:fill="EAF1DD" w:themeFill="accent3" w:themeFillTint="33"/>
          </w:tcPr>
          <w:p w:rsidR="008A1394" w:rsidRDefault="008A1394" w:rsidP="008F0E95">
            <w:pPr>
              <w:ind w:left="108"/>
              <w:jc w:val="center"/>
              <w:rPr>
                <w:rFonts w:ascii="Arial" w:hAnsi="Arial" w:cs="Arial"/>
                <w:b/>
              </w:rPr>
            </w:pPr>
          </w:p>
          <w:p w:rsidR="008F0E95" w:rsidRPr="00332709" w:rsidRDefault="008F0E95" w:rsidP="008F0E95">
            <w:pPr>
              <w:ind w:left="108"/>
              <w:jc w:val="center"/>
              <w:rPr>
                <w:rFonts w:ascii="Arial" w:hAnsi="Arial" w:cs="Arial"/>
                <w:b/>
              </w:rPr>
            </w:pPr>
            <w:r w:rsidRPr="00332709">
              <w:rPr>
                <w:rFonts w:ascii="Arial" w:hAnsi="Arial" w:cs="Arial"/>
                <w:b/>
              </w:rPr>
              <w:t>NOMBRE COMPLETO</w:t>
            </w:r>
          </w:p>
        </w:tc>
        <w:tc>
          <w:tcPr>
            <w:tcW w:w="3074" w:type="dxa"/>
            <w:shd w:val="clear" w:color="auto" w:fill="EAF1DD" w:themeFill="accent3" w:themeFillTint="33"/>
          </w:tcPr>
          <w:p w:rsidR="008A1394" w:rsidRDefault="008A1394" w:rsidP="008F0E95">
            <w:pPr>
              <w:ind w:left="108"/>
              <w:jc w:val="center"/>
              <w:rPr>
                <w:rFonts w:ascii="Arial" w:hAnsi="Arial" w:cs="Arial"/>
                <w:b/>
              </w:rPr>
            </w:pPr>
          </w:p>
          <w:p w:rsidR="008F0E95" w:rsidRPr="00332709" w:rsidRDefault="008F0E95" w:rsidP="008F0E95">
            <w:pPr>
              <w:ind w:left="108"/>
              <w:jc w:val="center"/>
              <w:rPr>
                <w:rFonts w:ascii="Arial" w:hAnsi="Arial" w:cs="Arial"/>
                <w:b/>
              </w:rPr>
            </w:pPr>
            <w:r w:rsidRPr="00332709">
              <w:rPr>
                <w:rFonts w:ascii="Arial" w:hAnsi="Arial" w:cs="Arial"/>
                <w:b/>
              </w:rPr>
              <w:t>CARGO</w:t>
            </w:r>
          </w:p>
        </w:tc>
        <w:tc>
          <w:tcPr>
            <w:tcW w:w="3153" w:type="dxa"/>
            <w:shd w:val="clear" w:color="auto" w:fill="EAF1DD" w:themeFill="accent3" w:themeFillTint="33"/>
          </w:tcPr>
          <w:p w:rsidR="008A1394" w:rsidRDefault="008A1394" w:rsidP="008F0E95">
            <w:pPr>
              <w:ind w:left="108"/>
              <w:jc w:val="center"/>
              <w:rPr>
                <w:rFonts w:ascii="Arial" w:hAnsi="Arial" w:cs="Arial"/>
                <w:b/>
              </w:rPr>
            </w:pPr>
          </w:p>
          <w:p w:rsidR="008F0E95" w:rsidRPr="00332709" w:rsidRDefault="008F0E95" w:rsidP="008F0E95">
            <w:pPr>
              <w:ind w:left="108"/>
              <w:jc w:val="center"/>
              <w:rPr>
                <w:rFonts w:ascii="Arial" w:hAnsi="Arial" w:cs="Arial"/>
                <w:b/>
              </w:rPr>
            </w:pPr>
            <w:r w:rsidRPr="00332709">
              <w:rPr>
                <w:rFonts w:ascii="Arial" w:hAnsi="Arial" w:cs="Arial"/>
                <w:b/>
              </w:rPr>
              <w:t>FIRMA</w:t>
            </w:r>
          </w:p>
        </w:tc>
      </w:tr>
      <w:tr w:rsidR="008F0E95" w:rsidRPr="00332709" w:rsidTr="001A6759">
        <w:tblPrEx>
          <w:tblCellMar>
            <w:left w:w="70" w:type="dxa"/>
            <w:right w:w="70" w:type="dxa"/>
          </w:tblCellMar>
          <w:tblLook w:val="0000" w:firstRow="0" w:lastRow="0" w:firstColumn="0" w:lastColumn="0" w:noHBand="0" w:noVBand="0"/>
        </w:tblPrEx>
        <w:trPr>
          <w:trHeight w:val="268"/>
        </w:trPr>
        <w:tc>
          <w:tcPr>
            <w:tcW w:w="2751" w:type="dxa"/>
          </w:tcPr>
          <w:p w:rsidR="008F0E95" w:rsidRPr="00332709" w:rsidRDefault="008F0E95" w:rsidP="008F0E95">
            <w:pPr>
              <w:ind w:left="108"/>
              <w:rPr>
                <w:rFonts w:ascii="Arial" w:hAnsi="Arial" w:cs="Arial"/>
                <w:b/>
              </w:rPr>
            </w:pPr>
          </w:p>
        </w:tc>
        <w:tc>
          <w:tcPr>
            <w:tcW w:w="3074" w:type="dxa"/>
          </w:tcPr>
          <w:p w:rsidR="008F0E95" w:rsidRPr="00332709" w:rsidRDefault="008F0E95" w:rsidP="008F0E95">
            <w:pPr>
              <w:ind w:left="108"/>
              <w:rPr>
                <w:rFonts w:ascii="Arial" w:hAnsi="Arial" w:cs="Arial"/>
                <w:b/>
              </w:rPr>
            </w:pPr>
          </w:p>
        </w:tc>
        <w:tc>
          <w:tcPr>
            <w:tcW w:w="3153" w:type="dxa"/>
          </w:tcPr>
          <w:p w:rsidR="008F0E95" w:rsidRPr="00332709" w:rsidRDefault="008F0E95" w:rsidP="008F0E95">
            <w:pPr>
              <w:ind w:left="108"/>
              <w:rPr>
                <w:rFonts w:ascii="Arial" w:hAnsi="Arial" w:cs="Arial"/>
                <w:b/>
              </w:rPr>
            </w:pPr>
          </w:p>
        </w:tc>
      </w:tr>
      <w:tr w:rsidR="008F0E95" w:rsidRPr="00332709" w:rsidTr="001A6759">
        <w:tblPrEx>
          <w:tblCellMar>
            <w:left w:w="70" w:type="dxa"/>
            <w:right w:w="70" w:type="dxa"/>
          </w:tblCellMar>
          <w:tblLook w:val="0000" w:firstRow="0" w:lastRow="0" w:firstColumn="0" w:lastColumn="0" w:noHBand="0" w:noVBand="0"/>
        </w:tblPrEx>
        <w:trPr>
          <w:trHeight w:val="268"/>
        </w:trPr>
        <w:tc>
          <w:tcPr>
            <w:tcW w:w="2751" w:type="dxa"/>
          </w:tcPr>
          <w:p w:rsidR="008F0E95" w:rsidRPr="00332709" w:rsidRDefault="008A1394" w:rsidP="008F0E95">
            <w:pPr>
              <w:ind w:left="108"/>
              <w:rPr>
                <w:rFonts w:ascii="Arial" w:hAnsi="Arial" w:cs="Arial"/>
                <w:b/>
              </w:rPr>
            </w:pPr>
            <w:r>
              <w:rPr>
                <w:rFonts w:ascii="Arial" w:hAnsi="Arial" w:cs="Arial"/>
                <w:b/>
              </w:rPr>
              <w:t>ERCILIA MERCADO O.</w:t>
            </w:r>
          </w:p>
        </w:tc>
        <w:tc>
          <w:tcPr>
            <w:tcW w:w="3074" w:type="dxa"/>
          </w:tcPr>
          <w:p w:rsidR="008F0E95" w:rsidRPr="00332709" w:rsidRDefault="008F0E95" w:rsidP="008F0E95">
            <w:pPr>
              <w:ind w:left="108"/>
              <w:rPr>
                <w:rFonts w:ascii="Arial" w:hAnsi="Arial" w:cs="Arial"/>
                <w:b/>
              </w:rPr>
            </w:pPr>
          </w:p>
        </w:tc>
        <w:tc>
          <w:tcPr>
            <w:tcW w:w="3153" w:type="dxa"/>
          </w:tcPr>
          <w:p w:rsidR="008F0E95" w:rsidRPr="00332709" w:rsidRDefault="008A1394" w:rsidP="008F0E95">
            <w:pPr>
              <w:ind w:left="108"/>
              <w:rPr>
                <w:rFonts w:ascii="Arial" w:hAnsi="Arial" w:cs="Arial"/>
                <w:b/>
              </w:rPr>
            </w:pPr>
            <w:r>
              <w:rPr>
                <w:rFonts w:ascii="Arial" w:hAnsi="Arial" w:cs="Arial"/>
                <w:b/>
              </w:rPr>
              <w:t>ARMANDO ABELLO</w:t>
            </w:r>
          </w:p>
        </w:tc>
      </w:tr>
      <w:tr w:rsidR="008F0E95" w:rsidRPr="00332709" w:rsidTr="001A6759">
        <w:tblPrEx>
          <w:tblCellMar>
            <w:left w:w="70" w:type="dxa"/>
            <w:right w:w="70" w:type="dxa"/>
          </w:tblCellMar>
          <w:tblLook w:val="0000" w:firstRow="0" w:lastRow="0" w:firstColumn="0" w:lastColumn="0" w:noHBand="0" w:noVBand="0"/>
        </w:tblPrEx>
        <w:trPr>
          <w:trHeight w:val="268"/>
        </w:trPr>
        <w:tc>
          <w:tcPr>
            <w:tcW w:w="2751" w:type="dxa"/>
          </w:tcPr>
          <w:p w:rsidR="008F0E95" w:rsidRDefault="008F0E95" w:rsidP="008F0E95">
            <w:pPr>
              <w:ind w:left="108"/>
              <w:rPr>
                <w:rFonts w:ascii="Arial" w:hAnsi="Arial" w:cs="Arial"/>
                <w:b/>
              </w:rPr>
            </w:pPr>
          </w:p>
          <w:p w:rsidR="008A1394" w:rsidRDefault="008A1394" w:rsidP="008F0E95">
            <w:pPr>
              <w:ind w:left="108"/>
              <w:rPr>
                <w:rFonts w:ascii="Arial" w:hAnsi="Arial" w:cs="Arial"/>
                <w:b/>
              </w:rPr>
            </w:pPr>
          </w:p>
          <w:p w:rsidR="008A1394" w:rsidRDefault="008A1394" w:rsidP="008F0E95">
            <w:pPr>
              <w:ind w:left="108"/>
              <w:rPr>
                <w:rFonts w:ascii="Arial" w:hAnsi="Arial" w:cs="Arial"/>
                <w:b/>
              </w:rPr>
            </w:pPr>
          </w:p>
          <w:p w:rsidR="008A1394" w:rsidRDefault="008A1394" w:rsidP="008F0E95">
            <w:pPr>
              <w:ind w:left="108"/>
              <w:rPr>
                <w:rFonts w:ascii="Arial" w:hAnsi="Arial" w:cs="Arial"/>
                <w:b/>
              </w:rPr>
            </w:pPr>
          </w:p>
          <w:p w:rsidR="008A1394" w:rsidRPr="00332709" w:rsidRDefault="008A1394" w:rsidP="008F0E95">
            <w:pPr>
              <w:ind w:left="108"/>
              <w:rPr>
                <w:rFonts w:ascii="Arial" w:hAnsi="Arial" w:cs="Arial"/>
                <w:b/>
              </w:rPr>
            </w:pPr>
          </w:p>
        </w:tc>
        <w:tc>
          <w:tcPr>
            <w:tcW w:w="3074" w:type="dxa"/>
          </w:tcPr>
          <w:p w:rsidR="008F0E95" w:rsidRPr="00332709" w:rsidRDefault="008F0E95" w:rsidP="008F0E95">
            <w:pPr>
              <w:ind w:left="108"/>
              <w:rPr>
                <w:rFonts w:ascii="Arial" w:hAnsi="Arial" w:cs="Arial"/>
                <w:b/>
              </w:rPr>
            </w:pPr>
          </w:p>
        </w:tc>
        <w:tc>
          <w:tcPr>
            <w:tcW w:w="3153" w:type="dxa"/>
          </w:tcPr>
          <w:p w:rsidR="008F0E95" w:rsidRPr="00332709" w:rsidRDefault="008F0E95" w:rsidP="008F0E95">
            <w:pPr>
              <w:ind w:left="108"/>
              <w:rPr>
                <w:rFonts w:ascii="Arial" w:hAnsi="Arial" w:cs="Arial"/>
                <w:b/>
              </w:rPr>
            </w:pPr>
          </w:p>
        </w:tc>
      </w:tr>
    </w:tbl>
    <w:p w:rsidR="002324F5" w:rsidRPr="00332709" w:rsidRDefault="002324F5" w:rsidP="00396725">
      <w:pPr>
        <w:spacing w:after="0" w:line="240" w:lineRule="auto"/>
        <w:rPr>
          <w:rFonts w:ascii="Arial" w:hAnsi="Arial" w:cs="Arial"/>
          <w:b/>
        </w:rPr>
      </w:pPr>
    </w:p>
    <w:p w:rsidR="002324F5" w:rsidRPr="00332709" w:rsidRDefault="002324F5" w:rsidP="00396725">
      <w:pPr>
        <w:spacing w:after="0" w:line="240" w:lineRule="auto"/>
        <w:rPr>
          <w:rFonts w:ascii="Arial" w:hAnsi="Arial" w:cs="Arial"/>
          <w:b/>
        </w:rPr>
      </w:pPr>
    </w:p>
    <w:p w:rsidR="000F17E3" w:rsidRPr="00332709" w:rsidRDefault="000F17E3" w:rsidP="00396725">
      <w:pPr>
        <w:spacing w:after="0" w:line="240" w:lineRule="auto"/>
        <w:rPr>
          <w:rFonts w:ascii="Arial" w:hAnsi="Arial" w:cs="Arial"/>
          <w:b/>
        </w:rPr>
      </w:pPr>
    </w:p>
    <w:p w:rsidR="000F17E3" w:rsidRPr="00332709" w:rsidRDefault="000F17E3" w:rsidP="000F17E3">
      <w:pPr>
        <w:spacing w:after="0" w:line="240" w:lineRule="auto"/>
        <w:rPr>
          <w:rFonts w:ascii="Arial" w:hAnsi="Arial" w:cs="Arial"/>
          <w:b/>
        </w:rPr>
      </w:pPr>
      <w:r w:rsidRPr="00332709">
        <w:rPr>
          <w:rFonts w:ascii="Arial" w:hAnsi="Arial" w:cs="Arial"/>
          <w:b/>
        </w:rPr>
        <w:t xml:space="preserve">Anexos. </w:t>
      </w:r>
      <w:r w:rsidR="00B50E2D">
        <w:rPr>
          <w:rFonts w:ascii="Arial" w:hAnsi="Arial" w:cs="Arial"/>
          <w:b/>
        </w:rPr>
        <w:t xml:space="preserve"> 20 FOLIOS</w:t>
      </w:r>
    </w:p>
    <w:p w:rsidR="008A1394" w:rsidRDefault="008A1394" w:rsidP="009B4D32">
      <w:pPr>
        <w:shd w:val="clear" w:color="auto" w:fill="EAF1DD" w:themeFill="accent3" w:themeFillTint="33"/>
        <w:spacing w:after="0" w:line="240" w:lineRule="auto"/>
        <w:rPr>
          <w:rStyle w:val="Textoennegrita"/>
          <w:rFonts w:ascii="Arial" w:hAnsi="Arial" w:cs="Arial"/>
          <w:b w:val="0"/>
        </w:rPr>
      </w:pPr>
    </w:p>
    <w:p w:rsidR="008A1394" w:rsidRDefault="008A1394" w:rsidP="009B4D32">
      <w:pPr>
        <w:shd w:val="clear" w:color="auto" w:fill="EAF1DD" w:themeFill="accent3" w:themeFillTint="33"/>
        <w:spacing w:after="0" w:line="240" w:lineRule="auto"/>
        <w:rPr>
          <w:rStyle w:val="Textoennegrita"/>
          <w:rFonts w:ascii="Arial" w:hAnsi="Arial" w:cs="Arial"/>
          <w:b w:val="0"/>
        </w:rPr>
      </w:pPr>
    </w:p>
    <w:p w:rsidR="008A1394" w:rsidRDefault="008A1394" w:rsidP="009B4D32">
      <w:pPr>
        <w:shd w:val="clear" w:color="auto" w:fill="EAF1DD" w:themeFill="accent3" w:themeFillTint="33"/>
        <w:spacing w:after="0" w:line="240" w:lineRule="auto"/>
        <w:rPr>
          <w:rStyle w:val="Textoennegrita"/>
          <w:rFonts w:ascii="Arial" w:hAnsi="Arial" w:cs="Arial"/>
          <w:b w:val="0"/>
        </w:rPr>
      </w:pPr>
    </w:p>
    <w:p w:rsidR="008A1394" w:rsidRDefault="008A1394" w:rsidP="009B4D32">
      <w:pPr>
        <w:shd w:val="clear" w:color="auto" w:fill="EAF1DD" w:themeFill="accent3" w:themeFillTint="33"/>
        <w:spacing w:after="0" w:line="240" w:lineRule="auto"/>
        <w:rPr>
          <w:rStyle w:val="Textoennegrita"/>
          <w:rFonts w:ascii="Arial" w:hAnsi="Arial" w:cs="Arial"/>
          <w:b w:val="0"/>
        </w:rPr>
      </w:pPr>
    </w:p>
    <w:p w:rsidR="008A1394" w:rsidRDefault="008A1394" w:rsidP="009B4D32">
      <w:pPr>
        <w:shd w:val="clear" w:color="auto" w:fill="EAF1DD" w:themeFill="accent3" w:themeFillTint="33"/>
        <w:spacing w:after="0" w:line="240" w:lineRule="auto"/>
        <w:rPr>
          <w:rStyle w:val="Textoennegrita"/>
          <w:rFonts w:ascii="Arial" w:hAnsi="Arial" w:cs="Arial"/>
          <w:b w:val="0"/>
        </w:rPr>
      </w:pPr>
    </w:p>
    <w:p w:rsidR="008A1394" w:rsidRDefault="008A1394" w:rsidP="009B4D32">
      <w:pPr>
        <w:shd w:val="clear" w:color="auto" w:fill="EAF1DD" w:themeFill="accent3" w:themeFillTint="33"/>
        <w:spacing w:after="0" w:line="240" w:lineRule="auto"/>
        <w:rPr>
          <w:rStyle w:val="Textoennegrita"/>
          <w:rFonts w:ascii="Arial" w:hAnsi="Arial" w:cs="Arial"/>
          <w:b w:val="0"/>
        </w:rPr>
      </w:pPr>
    </w:p>
    <w:p w:rsidR="008A1394" w:rsidRDefault="008A1394" w:rsidP="009B4D32">
      <w:pPr>
        <w:shd w:val="clear" w:color="auto" w:fill="EAF1DD" w:themeFill="accent3" w:themeFillTint="33"/>
        <w:spacing w:after="0" w:line="240" w:lineRule="auto"/>
        <w:rPr>
          <w:rStyle w:val="Textoennegrita"/>
          <w:rFonts w:ascii="Arial" w:hAnsi="Arial" w:cs="Arial"/>
          <w:b w:val="0"/>
        </w:rPr>
      </w:pPr>
    </w:p>
    <w:p w:rsidR="008A1394" w:rsidRDefault="008A1394" w:rsidP="009B4D32">
      <w:pPr>
        <w:shd w:val="clear" w:color="auto" w:fill="EAF1DD" w:themeFill="accent3" w:themeFillTint="33"/>
        <w:spacing w:after="0" w:line="240" w:lineRule="auto"/>
        <w:rPr>
          <w:rStyle w:val="Textoennegrita"/>
          <w:rFonts w:ascii="Arial" w:hAnsi="Arial" w:cs="Arial"/>
          <w:b w:val="0"/>
        </w:rPr>
      </w:pPr>
    </w:p>
    <w:p w:rsidR="008A1394" w:rsidRDefault="008A1394" w:rsidP="009B4D32">
      <w:pPr>
        <w:shd w:val="clear" w:color="auto" w:fill="EAF1DD" w:themeFill="accent3" w:themeFillTint="33"/>
        <w:spacing w:after="0" w:line="240" w:lineRule="auto"/>
        <w:rPr>
          <w:rStyle w:val="Textoennegrita"/>
          <w:rFonts w:ascii="Arial" w:hAnsi="Arial" w:cs="Arial"/>
          <w:b w:val="0"/>
        </w:rPr>
      </w:pPr>
    </w:p>
    <w:p w:rsidR="008A1394" w:rsidRDefault="008A1394" w:rsidP="009B4D32">
      <w:pPr>
        <w:shd w:val="clear" w:color="auto" w:fill="EAF1DD" w:themeFill="accent3" w:themeFillTint="33"/>
        <w:spacing w:after="0" w:line="240" w:lineRule="auto"/>
        <w:rPr>
          <w:rStyle w:val="Textoennegrita"/>
          <w:rFonts w:ascii="Arial" w:hAnsi="Arial" w:cs="Arial"/>
          <w:b w:val="0"/>
        </w:rPr>
      </w:pPr>
    </w:p>
    <w:p w:rsidR="008A1394" w:rsidRDefault="008A1394" w:rsidP="009B4D32">
      <w:pPr>
        <w:shd w:val="clear" w:color="auto" w:fill="EAF1DD" w:themeFill="accent3" w:themeFillTint="33"/>
        <w:spacing w:after="0" w:line="240" w:lineRule="auto"/>
        <w:rPr>
          <w:rStyle w:val="Textoennegrita"/>
          <w:rFonts w:ascii="Arial" w:hAnsi="Arial" w:cs="Arial"/>
          <w:b w:val="0"/>
        </w:rPr>
      </w:pPr>
    </w:p>
    <w:p w:rsidR="008A1394" w:rsidRDefault="008A1394" w:rsidP="009B4D32">
      <w:pPr>
        <w:shd w:val="clear" w:color="auto" w:fill="EAF1DD" w:themeFill="accent3" w:themeFillTint="33"/>
        <w:spacing w:after="0" w:line="240" w:lineRule="auto"/>
        <w:rPr>
          <w:rStyle w:val="Textoennegrita"/>
          <w:rFonts w:ascii="Arial" w:hAnsi="Arial" w:cs="Arial"/>
          <w:b w:val="0"/>
        </w:rPr>
      </w:pPr>
    </w:p>
    <w:p w:rsidR="008A1394" w:rsidRDefault="008A1394" w:rsidP="009B4D32">
      <w:pPr>
        <w:shd w:val="clear" w:color="auto" w:fill="EAF1DD" w:themeFill="accent3" w:themeFillTint="33"/>
        <w:spacing w:after="0" w:line="240" w:lineRule="auto"/>
        <w:rPr>
          <w:rStyle w:val="Textoennegrita"/>
          <w:rFonts w:ascii="Arial" w:hAnsi="Arial" w:cs="Arial"/>
          <w:b w:val="0"/>
        </w:rPr>
      </w:pPr>
    </w:p>
    <w:p w:rsidR="008A1394" w:rsidRDefault="008A1394" w:rsidP="009B4D32">
      <w:pPr>
        <w:shd w:val="clear" w:color="auto" w:fill="EAF1DD" w:themeFill="accent3" w:themeFillTint="33"/>
        <w:spacing w:after="0" w:line="240" w:lineRule="auto"/>
        <w:rPr>
          <w:rStyle w:val="Textoennegrita"/>
          <w:rFonts w:ascii="Arial" w:hAnsi="Arial" w:cs="Arial"/>
          <w:b w:val="0"/>
        </w:rPr>
      </w:pPr>
    </w:p>
    <w:p w:rsidR="008A1394" w:rsidRDefault="008A1394" w:rsidP="009B4D32">
      <w:pPr>
        <w:shd w:val="clear" w:color="auto" w:fill="EAF1DD" w:themeFill="accent3" w:themeFillTint="33"/>
        <w:spacing w:after="0" w:line="240" w:lineRule="auto"/>
        <w:rPr>
          <w:rStyle w:val="Textoennegrita"/>
          <w:rFonts w:ascii="Arial" w:hAnsi="Arial" w:cs="Arial"/>
          <w:b w:val="0"/>
        </w:rPr>
      </w:pPr>
    </w:p>
    <w:p w:rsidR="008A1394" w:rsidRDefault="008A1394" w:rsidP="009B4D32">
      <w:pPr>
        <w:shd w:val="clear" w:color="auto" w:fill="EAF1DD" w:themeFill="accent3" w:themeFillTint="33"/>
        <w:spacing w:after="0" w:line="240" w:lineRule="auto"/>
        <w:rPr>
          <w:rStyle w:val="Textoennegrita"/>
          <w:rFonts w:ascii="Arial" w:hAnsi="Arial" w:cs="Arial"/>
          <w:b w:val="0"/>
        </w:rPr>
      </w:pPr>
    </w:p>
    <w:p w:rsidR="008A1394" w:rsidRDefault="008A1394" w:rsidP="009B4D32">
      <w:pPr>
        <w:shd w:val="clear" w:color="auto" w:fill="EAF1DD" w:themeFill="accent3" w:themeFillTint="33"/>
        <w:spacing w:after="0" w:line="240" w:lineRule="auto"/>
        <w:rPr>
          <w:rStyle w:val="Textoennegrita"/>
          <w:rFonts w:ascii="Arial" w:hAnsi="Arial" w:cs="Arial"/>
          <w:b w:val="0"/>
        </w:rPr>
      </w:pPr>
    </w:p>
    <w:p w:rsidR="000F17E3" w:rsidRPr="00332709" w:rsidRDefault="000F17E3" w:rsidP="009B4D32">
      <w:pPr>
        <w:shd w:val="clear" w:color="auto" w:fill="EAF1DD" w:themeFill="accent3" w:themeFillTint="33"/>
        <w:spacing w:after="0" w:line="240" w:lineRule="auto"/>
        <w:rPr>
          <w:rStyle w:val="Textoennegrita"/>
          <w:rFonts w:ascii="Arial" w:hAnsi="Arial" w:cs="Arial"/>
          <w:b w:val="0"/>
        </w:rPr>
      </w:pPr>
      <w:r w:rsidRPr="00332709">
        <w:rPr>
          <w:rStyle w:val="Textoennegrita"/>
          <w:rFonts w:ascii="Arial" w:hAnsi="Arial" w:cs="Arial"/>
          <w:b w:val="0"/>
        </w:rPr>
        <w:t xml:space="preserve">A continuación se describe el estado de los reportes de mejoramiento correspondiente a las vigencias anteriores: </w:t>
      </w:r>
    </w:p>
    <w:p w:rsidR="000F17E3" w:rsidRPr="00332709" w:rsidRDefault="000F17E3" w:rsidP="009B4D32">
      <w:pPr>
        <w:shd w:val="clear" w:color="auto" w:fill="EAF1DD" w:themeFill="accent3" w:themeFillTint="33"/>
        <w:spacing w:after="0" w:line="240" w:lineRule="auto"/>
        <w:rPr>
          <w:rFonts w:ascii="Arial" w:hAnsi="Arial" w:cs="Arial"/>
          <w:b/>
          <w:lang w:val="es-ES"/>
        </w:rPr>
      </w:pPr>
    </w:p>
    <w:tbl>
      <w:tblPr>
        <w:tblW w:w="6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974"/>
        <w:gridCol w:w="1269"/>
        <w:gridCol w:w="3029"/>
        <w:gridCol w:w="1426"/>
        <w:gridCol w:w="1648"/>
        <w:gridCol w:w="1512"/>
      </w:tblGrid>
      <w:tr w:rsidR="00E234D4" w:rsidRPr="00332709" w:rsidTr="00C12C91">
        <w:trPr>
          <w:trHeight w:val="20"/>
          <w:jc w:val="center"/>
        </w:trPr>
        <w:tc>
          <w:tcPr>
            <w:tcW w:w="475" w:type="pct"/>
            <w:shd w:val="clear" w:color="auto" w:fill="EAF1DD" w:themeFill="accent3" w:themeFillTint="33"/>
            <w:vAlign w:val="center"/>
          </w:tcPr>
          <w:p w:rsidR="00E234D4" w:rsidRPr="00332709" w:rsidRDefault="00E234D4" w:rsidP="009B4D32">
            <w:pPr>
              <w:shd w:val="clear" w:color="auto" w:fill="EAF1DD" w:themeFill="accent3" w:themeFillTint="33"/>
              <w:spacing w:line="240" w:lineRule="auto"/>
              <w:jc w:val="both"/>
              <w:rPr>
                <w:rFonts w:ascii="Arial" w:hAnsi="Arial" w:cs="Arial"/>
                <w:b/>
                <w:i/>
              </w:rPr>
            </w:pPr>
            <w:r w:rsidRPr="00332709">
              <w:rPr>
                <w:rFonts w:ascii="Arial" w:hAnsi="Arial" w:cs="Arial"/>
                <w:b/>
                <w:i/>
              </w:rPr>
              <w:t>Vigencia</w:t>
            </w:r>
          </w:p>
        </w:tc>
        <w:tc>
          <w:tcPr>
            <w:tcW w:w="413" w:type="pct"/>
            <w:shd w:val="clear" w:color="auto" w:fill="EAF1DD" w:themeFill="accent3" w:themeFillTint="33"/>
            <w:vAlign w:val="center"/>
          </w:tcPr>
          <w:p w:rsidR="00E234D4" w:rsidRPr="00332709" w:rsidRDefault="00E234D4" w:rsidP="009B4D32">
            <w:pPr>
              <w:shd w:val="clear" w:color="auto" w:fill="EAF1DD" w:themeFill="accent3" w:themeFillTint="33"/>
              <w:spacing w:line="240" w:lineRule="auto"/>
              <w:jc w:val="both"/>
              <w:rPr>
                <w:rFonts w:ascii="Arial" w:hAnsi="Arial" w:cs="Arial"/>
                <w:b/>
                <w:i/>
              </w:rPr>
            </w:pPr>
            <w:r w:rsidRPr="00332709">
              <w:rPr>
                <w:rFonts w:ascii="Arial" w:hAnsi="Arial" w:cs="Arial"/>
                <w:b/>
                <w:i/>
              </w:rPr>
              <w:t>No. reporte</w:t>
            </w:r>
          </w:p>
        </w:tc>
        <w:tc>
          <w:tcPr>
            <w:tcW w:w="600" w:type="pct"/>
            <w:shd w:val="clear" w:color="auto" w:fill="EAF1DD" w:themeFill="accent3" w:themeFillTint="33"/>
            <w:vAlign w:val="center"/>
          </w:tcPr>
          <w:p w:rsidR="00E234D4" w:rsidRPr="00332709" w:rsidRDefault="00E234D4" w:rsidP="009B4D32">
            <w:pPr>
              <w:shd w:val="clear" w:color="auto" w:fill="EAF1DD" w:themeFill="accent3" w:themeFillTint="33"/>
              <w:spacing w:line="240" w:lineRule="auto"/>
              <w:jc w:val="both"/>
              <w:rPr>
                <w:rFonts w:ascii="Arial" w:hAnsi="Arial" w:cs="Arial"/>
                <w:b/>
                <w:i/>
              </w:rPr>
            </w:pPr>
            <w:r w:rsidRPr="00332709">
              <w:rPr>
                <w:rFonts w:ascii="Arial" w:hAnsi="Arial" w:cs="Arial"/>
                <w:b/>
                <w:i/>
              </w:rPr>
              <w:t>Tipo acción</w:t>
            </w:r>
          </w:p>
        </w:tc>
        <w:tc>
          <w:tcPr>
            <w:tcW w:w="1401" w:type="pct"/>
            <w:shd w:val="clear" w:color="auto" w:fill="EAF1DD" w:themeFill="accent3" w:themeFillTint="33"/>
            <w:vAlign w:val="center"/>
          </w:tcPr>
          <w:p w:rsidR="00E234D4" w:rsidRPr="00332709" w:rsidRDefault="00E234D4" w:rsidP="009B4D32">
            <w:pPr>
              <w:shd w:val="clear" w:color="auto" w:fill="EAF1DD" w:themeFill="accent3" w:themeFillTint="33"/>
              <w:spacing w:line="240" w:lineRule="auto"/>
              <w:jc w:val="both"/>
              <w:rPr>
                <w:rFonts w:ascii="Arial" w:hAnsi="Arial" w:cs="Arial"/>
                <w:b/>
                <w:i/>
              </w:rPr>
            </w:pPr>
            <w:r w:rsidRPr="00332709">
              <w:rPr>
                <w:rFonts w:ascii="Arial" w:hAnsi="Arial" w:cs="Arial"/>
                <w:b/>
                <w:i/>
              </w:rPr>
              <w:t>Hallazgo</w:t>
            </w:r>
          </w:p>
        </w:tc>
        <w:tc>
          <w:tcPr>
            <w:tcW w:w="671" w:type="pct"/>
            <w:shd w:val="clear" w:color="auto" w:fill="EAF1DD" w:themeFill="accent3" w:themeFillTint="33"/>
            <w:vAlign w:val="center"/>
          </w:tcPr>
          <w:p w:rsidR="00E234D4" w:rsidRPr="00332709" w:rsidRDefault="00E234D4" w:rsidP="009B4D32">
            <w:pPr>
              <w:shd w:val="clear" w:color="auto" w:fill="EAF1DD" w:themeFill="accent3" w:themeFillTint="33"/>
              <w:spacing w:line="240" w:lineRule="auto"/>
              <w:jc w:val="both"/>
              <w:rPr>
                <w:rFonts w:ascii="Arial" w:hAnsi="Arial" w:cs="Arial"/>
                <w:b/>
                <w:i/>
              </w:rPr>
            </w:pPr>
            <w:r w:rsidRPr="00332709">
              <w:rPr>
                <w:rFonts w:ascii="Arial" w:hAnsi="Arial" w:cs="Arial"/>
                <w:b/>
                <w:i/>
              </w:rPr>
              <w:t>Fuente de la acción</w:t>
            </w:r>
          </w:p>
        </w:tc>
        <w:tc>
          <w:tcPr>
            <w:tcW w:w="772" w:type="pct"/>
            <w:shd w:val="clear" w:color="auto" w:fill="EAF1DD" w:themeFill="accent3" w:themeFillTint="33"/>
            <w:vAlign w:val="center"/>
          </w:tcPr>
          <w:p w:rsidR="00E234D4" w:rsidRPr="00332709" w:rsidRDefault="00E234D4" w:rsidP="009B4D32">
            <w:pPr>
              <w:shd w:val="clear" w:color="auto" w:fill="EAF1DD" w:themeFill="accent3" w:themeFillTint="33"/>
              <w:spacing w:line="240" w:lineRule="auto"/>
              <w:jc w:val="both"/>
              <w:rPr>
                <w:rFonts w:ascii="Arial" w:hAnsi="Arial" w:cs="Arial"/>
                <w:b/>
                <w:i/>
              </w:rPr>
            </w:pPr>
            <w:r w:rsidRPr="00332709">
              <w:rPr>
                <w:rFonts w:ascii="Arial" w:hAnsi="Arial" w:cs="Arial"/>
                <w:b/>
                <w:i/>
              </w:rPr>
              <w:t>Responsable</w:t>
            </w:r>
          </w:p>
        </w:tc>
        <w:tc>
          <w:tcPr>
            <w:tcW w:w="668" w:type="pct"/>
            <w:shd w:val="clear" w:color="auto" w:fill="EAF1DD" w:themeFill="accent3" w:themeFillTint="33"/>
            <w:vAlign w:val="center"/>
          </w:tcPr>
          <w:p w:rsidR="00E234D4" w:rsidRPr="00332709" w:rsidRDefault="00E234D4" w:rsidP="009B4D32">
            <w:pPr>
              <w:shd w:val="clear" w:color="auto" w:fill="EAF1DD" w:themeFill="accent3" w:themeFillTint="33"/>
              <w:spacing w:line="240" w:lineRule="auto"/>
              <w:jc w:val="both"/>
              <w:rPr>
                <w:rFonts w:ascii="Arial" w:hAnsi="Arial" w:cs="Arial"/>
                <w:b/>
                <w:i/>
              </w:rPr>
            </w:pPr>
            <w:r w:rsidRPr="00332709">
              <w:rPr>
                <w:rFonts w:ascii="Arial" w:hAnsi="Arial" w:cs="Arial"/>
                <w:b/>
                <w:i/>
              </w:rPr>
              <w:t>Ultimo seguimiento</w:t>
            </w:r>
          </w:p>
        </w:tc>
      </w:tr>
      <w:tr w:rsidR="00E234D4" w:rsidRPr="00332709" w:rsidTr="00C12C91">
        <w:trPr>
          <w:trHeight w:val="20"/>
          <w:jc w:val="center"/>
        </w:trPr>
        <w:tc>
          <w:tcPr>
            <w:tcW w:w="475" w:type="pct"/>
            <w:vMerge w:val="restart"/>
            <w:shd w:val="clear" w:color="auto" w:fill="EAF1DD" w:themeFill="accent3" w:themeFillTint="33"/>
          </w:tcPr>
          <w:p w:rsidR="00E234D4" w:rsidRPr="00332709" w:rsidRDefault="00E234D4" w:rsidP="002E68B0">
            <w:pPr>
              <w:spacing w:line="240" w:lineRule="auto"/>
              <w:jc w:val="both"/>
              <w:rPr>
                <w:rFonts w:ascii="Arial" w:hAnsi="Arial" w:cs="Arial"/>
                <w:b/>
              </w:rPr>
            </w:pPr>
          </w:p>
        </w:tc>
        <w:tc>
          <w:tcPr>
            <w:tcW w:w="413"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00"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140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7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772"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68" w:type="pct"/>
            <w:shd w:val="clear" w:color="auto" w:fill="EAF1DD" w:themeFill="accent3" w:themeFillTint="33"/>
          </w:tcPr>
          <w:p w:rsidR="00E234D4" w:rsidRPr="00332709" w:rsidRDefault="00E234D4" w:rsidP="002E68B0">
            <w:pPr>
              <w:spacing w:line="240" w:lineRule="auto"/>
              <w:jc w:val="both"/>
              <w:rPr>
                <w:rFonts w:ascii="Arial" w:hAnsi="Arial" w:cs="Arial"/>
              </w:rPr>
            </w:pPr>
          </w:p>
        </w:tc>
      </w:tr>
      <w:tr w:rsidR="00E234D4" w:rsidRPr="00332709" w:rsidTr="00C12C91">
        <w:trPr>
          <w:trHeight w:val="20"/>
          <w:jc w:val="center"/>
        </w:trPr>
        <w:tc>
          <w:tcPr>
            <w:tcW w:w="475" w:type="pct"/>
            <w:vMerge/>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413"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00"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140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7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772"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68" w:type="pct"/>
            <w:shd w:val="clear" w:color="auto" w:fill="EAF1DD" w:themeFill="accent3" w:themeFillTint="33"/>
          </w:tcPr>
          <w:p w:rsidR="00E234D4" w:rsidRPr="00332709" w:rsidRDefault="00E234D4" w:rsidP="002E68B0">
            <w:pPr>
              <w:spacing w:line="240" w:lineRule="auto"/>
              <w:jc w:val="both"/>
              <w:rPr>
                <w:rFonts w:ascii="Arial" w:hAnsi="Arial" w:cs="Arial"/>
              </w:rPr>
            </w:pPr>
          </w:p>
        </w:tc>
      </w:tr>
      <w:tr w:rsidR="00E234D4" w:rsidRPr="00332709" w:rsidTr="00C12C91">
        <w:trPr>
          <w:trHeight w:val="20"/>
          <w:jc w:val="center"/>
        </w:trPr>
        <w:tc>
          <w:tcPr>
            <w:tcW w:w="475" w:type="pct"/>
            <w:shd w:val="clear" w:color="auto" w:fill="EAF1DD" w:themeFill="accent3" w:themeFillTint="33"/>
          </w:tcPr>
          <w:p w:rsidR="00E234D4" w:rsidRPr="00332709" w:rsidRDefault="00E234D4" w:rsidP="002E68B0">
            <w:pPr>
              <w:spacing w:line="240" w:lineRule="auto"/>
              <w:jc w:val="both"/>
              <w:rPr>
                <w:rFonts w:ascii="Arial" w:hAnsi="Arial" w:cs="Arial"/>
                <w:b/>
              </w:rPr>
            </w:pPr>
          </w:p>
        </w:tc>
        <w:tc>
          <w:tcPr>
            <w:tcW w:w="413"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00"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140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7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772"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68" w:type="pct"/>
            <w:shd w:val="clear" w:color="auto" w:fill="EAF1DD" w:themeFill="accent3" w:themeFillTint="33"/>
          </w:tcPr>
          <w:p w:rsidR="00E234D4" w:rsidRPr="00332709" w:rsidRDefault="00E234D4" w:rsidP="002E68B0">
            <w:pPr>
              <w:spacing w:line="240" w:lineRule="auto"/>
              <w:jc w:val="both"/>
              <w:rPr>
                <w:rFonts w:ascii="Arial" w:hAnsi="Arial" w:cs="Arial"/>
              </w:rPr>
            </w:pPr>
          </w:p>
        </w:tc>
      </w:tr>
      <w:tr w:rsidR="00E234D4" w:rsidRPr="00332709" w:rsidTr="00C12C91">
        <w:trPr>
          <w:trHeight w:val="20"/>
          <w:jc w:val="center"/>
        </w:trPr>
        <w:tc>
          <w:tcPr>
            <w:tcW w:w="475"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413"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00"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140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7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772"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68" w:type="pct"/>
            <w:shd w:val="clear" w:color="auto" w:fill="EAF1DD" w:themeFill="accent3" w:themeFillTint="33"/>
          </w:tcPr>
          <w:p w:rsidR="00E234D4" w:rsidRPr="00332709" w:rsidRDefault="00E234D4" w:rsidP="002E68B0">
            <w:pPr>
              <w:spacing w:line="240" w:lineRule="auto"/>
              <w:jc w:val="both"/>
              <w:rPr>
                <w:rFonts w:ascii="Arial" w:hAnsi="Arial" w:cs="Arial"/>
              </w:rPr>
            </w:pPr>
          </w:p>
        </w:tc>
      </w:tr>
      <w:tr w:rsidR="00E234D4" w:rsidRPr="00332709" w:rsidTr="00C12C91">
        <w:trPr>
          <w:trHeight w:val="20"/>
          <w:jc w:val="center"/>
        </w:trPr>
        <w:tc>
          <w:tcPr>
            <w:tcW w:w="475"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413"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00"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140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7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772"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68" w:type="pct"/>
            <w:shd w:val="clear" w:color="auto" w:fill="EAF1DD" w:themeFill="accent3" w:themeFillTint="33"/>
          </w:tcPr>
          <w:p w:rsidR="00E234D4" w:rsidRPr="00332709" w:rsidRDefault="00E234D4" w:rsidP="002E68B0">
            <w:pPr>
              <w:spacing w:line="240" w:lineRule="auto"/>
              <w:jc w:val="both"/>
              <w:rPr>
                <w:rFonts w:ascii="Arial" w:hAnsi="Arial" w:cs="Arial"/>
              </w:rPr>
            </w:pPr>
          </w:p>
        </w:tc>
      </w:tr>
      <w:tr w:rsidR="00E234D4" w:rsidRPr="00332709" w:rsidTr="00C12C91">
        <w:trPr>
          <w:trHeight w:val="20"/>
          <w:jc w:val="center"/>
        </w:trPr>
        <w:tc>
          <w:tcPr>
            <w:tcW w:w="475"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413"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00"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140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7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772"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68" w:type="pct"/>
            <w:shd w:val="clear" w:color="auto" w:fill="EAF1DD" w:themeFill="accent3" w:themeFillTint="33"/>
          </w:tcPr>
          <w:p w:rsidR="00E234D4" w:rsidRPr="00332709" w:rsidRDefault="00E234D4" w:rsidP="002E68B0">
            <w:pPr>
              <w:spacing w:line="240" w:lineRule="auto"/>
              <w:jc w:val="both"/>
              <w:rPr>
                <w:rFonts w:ascii="Arial" w:hAnsi="Arial" w:cs="Arial"/>
              </w:rPr>
            </w:pPr>
          </w:p>
        </w:tc>
      </w:tr>
      <w:tr w:rsidR="00E234D4" w:rsidRPr="00332709" w:rsidTr="00C12C91">
        <w:trPr>
          <w:trHeight w:val="20"/>
          <w:jc w:val="center"/>
        </w:trPr>
        <w:tc>
          <w:tcPr>
            <w:tcW w:w="475" w:type="pct"/>
            <w:shd w:val="clear" w:color="auto" w:fill="auto"/>
          </w:tcPr>
          <w:p w:rsidR="00E234D4" w:rsidRPr="00332709" w:rsidRDefault="00E234D4" w:rsidP="002E68B0">
            <w:pPr>
              <w:spacing w:line="240" w:lineRule="auto"/>
              <w:jc w:val="both"/>
              <w:rPr>
                <w:rFonts w:ascii="Arial" w:hAnsi="Arial" w:cs="Arial"/>
              </w:rPr>
            </w:pPr>
          </w:p>
        </w:tc>
        <w:tc>
          <w:tcPr>
            <w:tcW w:w="413" w:type="pct"/>
            <w:shd w:val="clear" w:color="auto" w:fill="auto"/>
          </w:tcPr>
          <w:p w:rsidR="00E234D4" w:rsidRPr="00332709" w:rsidRDefault="00E234D4" w:rsidP="002E68B0">
            <w:pPr>
              <w:spacing w:line="240" w:lineRule="auto"/>
              <w:jc w:val="both"/>
              <w:rPr>
                <w:rFonts w:ascii="Arial" w:hAnsi="Arial" w:cs="Arial"/>
              </w:rPr>
            </w:pPr>
          </w:p>
        </w:tc>
        <w:tc>
          <w:tcPr>
            <w:tcW w:w="600" w:type="pct"/>
            <w:shd w:val="clear" w:color="auto" w:fill="auto"/>
          </w:tcPr>
          <w:p w:rsidR="00E234D4" w:rsidRPr="00332709" w:rsidRDefault="00E234D4" w:rsidP="002E68B0">
            <w:pPr>
              <w:spacing w:line="240" w:lineRule="auto"/>
              <w:jc w:val="both"/>
              <w:rPr>
                <w:rFonts w:ascii="Arial" w:hAnsi="Arial" w:cs="Arial"/>
              </w:rPr>
            </w:pPr>
          </w:p>
        </w:tc>
        <w:tc>
          <w:tcPr>
            <w:tcW w:w="1401" w:type="pct"/>
            <w:shd w:val="clear" w:color="auto" w:fill="auto"/>
          </w:tcPr>
          <w:p w:rsidR="00E234D4" w:rsidRPr="00332709" w:rsidRDefault="00E234D4" w:rsidP="002E68B0">
            <w:pPr>
              <w:spacing w:line="240" w:lineRule="auto"/>
              <w:jc w:val="both"/>
              <w:rPr>
                <w:rFonts w:ascii="Arial" w:hAnsi="Arial" w:cs="Arial"/>
              </w:rPr>
            </w:pPr>
          </w:p>
        </w:tc>
        <w:tc>
          <w:tcPr>
            <w:tcW w:w="671" w:type="pct"/>
            <w:shd w:val="clear" w:color="auto" w:fill="auto"/>
          </w:tcPr>
          <w:p w:rsidR="00E234D4" w:rsidRPr="00332709" w:rsidRDefault="00E234D4" w:rsidP="002E68B0">
            <w:pPr>
              <w:spacing w:line="240" w:lineRule="auto"/>
              <w:jc w:val="both"/>
              <w:rPr>
                <w:rFonts w:ascii="Arial" w:hAnsi="Arial" w:cs="Arial"/>
              </w:rPr>
            </w:pPr>
          </w:p>
        </w:tc>
        <w:tc>
          <w:tcPr>
            <w:tcW w:w="772" w:type="pct"/>
            <w:shd w:val="clear" w:color="auto" w:fill="auto"/>
          </w:tcPr>
          <w:p w:rsidR="00E234D4" w:rsidRPr="00332709" w:rsidRDefault="00E234D4" w:rsidP="002E68B0">
            <w:pPr>
              <w:spacing w:line="240" w:lineRule="auto"/>
              <w:jc w:val="both"/>
              <w:rPr>
                <w:rFonts w:ascii="Arial" w:hAnsi="Arial" w:cs="Arial"/>
              </w:rPr>
            </w:pPr>
          </w:p>
        </w:tc>
        <w:tc>
          <w:tcPr>
            <w:tcW w:w="668" w:type="pct"/>
            <w:shd w:val="clear" w:color="auto" w:fill="auto"/>
          </w:tcPr>
          <w:p w:rsidR="00E234D4" w:rsidRPr="00332709" w:rsidRDefault="00E234D4" w:rsidP="002E68B0">
            <w:pPr>
              <w:spacing w:line="240" w:lineRule="auto"/>
              <w:jc w:val="both"/>
              <w:rPr>
                <w:rFonts w:ascii="Arial" w:hAnsi="Arial" w:cs="Arial"/>
              </w:rPr>
            </w:pPr>
          </w:p>
        </w:tc>
      </w:tr>
      <w:tr w:rsidR="00E234D4" w:rsidRPr="00332709" w:rsidTr="00C12C91">
        <w:trPr>
          <w:trHeight w:val="20"/>
          <w:jc w:val="center"/>
        </w:trPr>
        <w:tc>
          <w:tcPr>
            <w:tcW w:w="475" w:type="pct"/>
            <w:shd w:val="clear" w:color="auto" w:fill="auto"/>
          </w:tcPr>
          <w:p w:rsidR="00E234D4" w:rsidRPr="00332709" w:rsidRDefault="00E234D4" w:rsidP="002E68B0">
            <w:pPr>
              <w:spacing w:line="240" w:lineRule="auto"/>
              <w:jc w:val="both"/>
              <w:rPr>
                <w:rFonts w:ascii="Arial" w:hAnsi="Arial" w:cs="Arial"/>
              </w:rPr>
            </w:pPr>
          </w:p>
        </w:tc>
        <w:tc>
          <w:tcPr>
            <w:tcW w:w="413" w:type="pct"/>
            <w:shd w:val="clear" w:color="auto" w:fill="auto"/>
          </w:tcPr>
          <w:p w:rsidR="00E234D4" w:rsidRPr="00332709" w:rsidRDefault="00E234D4" w:rsidP="002E68B0">
            <w:pPr>
              <w:spacing w:line="240" w:lineRule="auto"/>
              <w:jc w:val="both"/>
              <w:rPr>
                <w:rFonts w:ascii="Arial" w:hAnsi="Arial" w:cs="Arial"/>
              </w:rPr>
            </w:pPr>
          </w:p>
        </w:tc>
        <w:tc>
          <w:tcPr>
            <w:tcW w:w="600" w:type="pct"/>
            <w:shd w:val="clear" w:color="auto" w:fill="auto"/>
          </w:tcPr>
          <w:p w:rsidR="00E234D4" w:rsidRPr="00332709" w:rsidRDefault="00E234D4" w:rsidP="002E68B0">
            <w:pPr>
              <w:spacing w:line="240" w:lineRule="auto"/>
              <w:jc w:val="both"/>
              <w:rPr>
                <w:rFonts w:ascii="Arial" w:hAnsi="Arial" w:cs="Arial"/>
              </w:rPr>
            </w:pPr>
          </w:p>
        </w:tc>
        <w:tc>
          <w:tcPr>
            <w:tcW w:w="1401" w:type="pct"/>
            <w:shd w:val="clear" w:color="auto" w:fill="auto"/>
          </w:tcPr>
          <w:p w:rsidR="00E234D4" w:rsidRPr="00332709" w:rsidRDefault="00E234D4" w:rsidP="002E68B0">
            <w:pPr>
              <w:spacing w:line="240" w:lineRule="auto"/>
              <w:jc w:val="both"/>
              <w:rPr>
                <w:rFonts w:ascii="Arial" w:hAnsi="Arial" w:cs="Arial"/>
              </w:rPr>
            </w:pPr>
          </w:p>
        </w:tc>
        <w:tc>
          <w:tcPr>
            <w:tcW w:w="671" w:type="pct"/>
            <w:shd w:val="clear" w:color="auto" w:fill="auto"/>
          </w:tcPr>
          <w:p w:rsidR="00E234D4" w:rsidRPr="00332709" w:rsidRDefault="00E234D4" w:rsidP="002E68B0">
            <w:pPr>
              <w:spacing w:line="240" w:lineRule="auto"/>
              <w:jc w:val="both"/>
              <w:rPr>
                <w:rFonts w:ascii="Arial" w:hAnsi="Arial" w:cs="Arial"/>
              </w:rPr>
            </w:pPr>
          </w:p>
        </w:tc>
        <w:tc>
          <w:tcPr>
            <w:tcW w:w="772" w:type="pct"/>
            <w:shd w:val="clear" w:color="auto" w:fill="auto"/>
          </w:tcPr>
          <w:p w:rsidR="00E234D4" w:rsidRPr="00332709" w:rsidRDefault="00E234D4" w:rsidP="002E68B0">
            <w:pPr>
              <w:spacing w:line="240" w:lineRule="auto"/>
              <w:jc w:val="both"/>
              <w:rPr>
                <w:rFonts w:ascii="Arial" w:hAnsi="Arial" w:cs="Arial"/>
              </w:rPr>
            </w:pPr>
          </w:p>
        </w:tc>
        <w:tc>
          <w:tcPr>
            <w:tcW w:w="668" w:type="pct"/>
            <w:shd w:val="clear" w:color="auto" w:fill="auto"/>
          </w:tcPr>
          <w:p w:rsidR="00E234D4" w:rsidRPr="00332709" w:rsidRDefault="00E234D4" w:rsidP="002E68B0">
            <w:pPr>
              <w:spacing w:line="240" w:lineRule="auto"/>
              <w:jc w:val="both"/>
              <w:rPr>
                <w:rFonts w:ascii="Arial" w:hAnsi="Arial" w:cs="Arial"/>
              </w:rPr>
            </w:pPr>
          </w:p>
        </w:tc>
      </w:tr>
      <w:tr w:rsidR="00E234D4" w:rsidRPr="00332709" w:rsidTr="00C12C91">
        <w:trPr>
          <w:trHeight w:val="20"/>
          <w:jc w:val="center"/>
        </w:trPr>
        <w:tc>
          <w:tcPr>
            <w:tcW w:w="475" w:type="pct"/>
            <w:shd w:val="clear" w:color="auto" w:fill="auto"/>
          </w:tcPr>
          <w:p w:rsidR="00E234D4" w:rsidRPr="00332709" w:rsidRDefault="00E234D4" w:rsidP="002E68B0">
            <w:pPr>
              <w:spacing w:line="240" w:lineRule="auto"/>
              <w:jc w:val="both"/>
              <w:rPr>
                <w:rFonts w:ascii="Arial" w:hAnsi="Arial" w:cs="Arial"/>
              </w:rPr>
            </w:pPr>
          </w:p>
        </w:tc>
        <w:tc>
          <w:tcPr>
            <w:tcW w:w="413" w:type="pct"/>
            <w:shd w:val="clear" w:color="auto" w:fill="auto"/>
          </w:tcPr>
          <w:p w:rsidR="00E234D4" w:rsidRPr="00332709" w:rsidRDefault="00E234D4" w:rsidP="002E68B0">
            <w:pPr>
              <w:spacing w:line="240" w:lineRule="auto"/>
              <w:jc w:val="both"/>
              <w:rPr>
                <w:rFonts w:ascii="Arial" w:hAnsi="Arial" w:cs="Arial"/>
              </w:rPr>
            </w:pPr>
          </w:p>
        </w:tc>
        <w:tc>
          <w:tcPr>
            <w:tcW w:w="600" w:type="pct"/>
            <w:shd w:val="clear" w:color="auto" w:fill="auto"/>
          </w:tcPr>
          <w:p w:rsidR="00E234D4" w:rsidRPr="00332709" w:rsidRDefault="00E234D4" w:rsidP="002E68B0">
            <w:pPr>
              <w:spacing w:line="240" w:lineRule="auto"/>
              <w:jc w:val="both"/>
              <w:rPr>
                <w:rFonts w:ascii="Arial" w:hAnsi="Arial" w:cs="Arial"/>
              </w:rPr>
            </w:pPr>
          </w:p>
        </w:tc>
        <w:tc>
          <w:tcPr>
            <w:tcW w:w="1401" w:type="pct"/>
            <w:shd w:val="clear" w:color="auto" w:fill="auto"/>
          </w:tcPr>
          <w:p w:rsidR="00E234D4" w:rsidRPr="00332709" w:rsidRDefault="00E234D4" w:rsidP="002E68B0">
            <w:pPr>
              <w:spacing w:line="240" w:lineRule="auto"/>
              <w:jc w:val="both"/>
              <w:rPr>
                <w:rFonts w:ascii="Arial" w:hAnsi="Arial" w:cs="Arial"/>
              </w:rPr>
            </w:pPr>
          </w:p>
        </w:tc>
        <w:tc>
          <w:tcPr>
            <w:tcW w:w="671" w:type="pct"/>
            <w:shd w:val="clear" w:color="auto" w:fill="auto"/>
          </w:tcPr>
          <w:p w:rsidR="00E234D4" w:rsidRPr="00332709" w:rsidRDefault="00E234D4" w:rsidP="002E68B0">
            <w:pPr>
              <w:spacing w:line="240" w:lineRule="auto"/>
              <w:jc w:val="both"/>
              <w:rPr>
                <w:rFonts w:ascii="Arial" w:hAnsi="Arial" w:cs="Arial"/>
              </w:rPr>
            </w:pPr>
          </w:p>
        </w:tc>
        <w:tc>
          <w:tcPr>
            <w:tcW w:w="772" w:type="pct"/>
            <w:shd w:val="clear" w:color="auto" w:fill="auto"/>
          </w:tcPr>
          <w:p w:rsidR="00E234D4" w:rsidRPr="00332709" w:rsidRDefault="00E234D4" w:rsidP="002E68B0">
            <w:pPr>
              <w:spacing w:line="240" w:lineRule="auto"/>
              <w:jc w:val="both"/>
              <w:rPr>
                <w:rFonts w:ascii="Arial" w:hAnsi="Arial" w:cs="Arial"/>
              </w:rPr>
            </w:pPr>
          </w:p>
        </w:tc>
        <w:tc>
          <w:tcPr>
            <w:tcW w:w="668" w:type="pct"/>
            <w:shd w:val="clear" w:color="auto" w:fill="auto"/>
          </w:tcPr>
          <w:p w:rsidR="00E234D4" w:rsidRPr="00332709" w:rsidRDefault="00E234D4" w:rsidP="002E68B0">
            <w:pPr>
              <w:spacing w:line="240" w:lineRule="auto"/>
              <w:jc w:val="both"/>
              <w:rPr>
                <w:rFonts w:ascii="Arial" w:hAnsi="Arial" w:cs="Arial"/>
              </w:rPr>
            </w:pPr>
          </w:p>
        </w:tc>
      </w:tr>
    </w:tbl>
    <w:p w:rsidR="000F17E3" w:rsidRPr="00332709" w:rsidRDefault="000F17E3" w:rsidP="00396725">
      <w:pPr>
        <w:spacing w:after="0" w:line="240" w:lineRule="auto"/>
        <w:rPr>
          <w:rFonts w:ascii="Arial" w:hAnsi="Arial" w:cs="Arial"/>
          <w:b/>
        </w:rPr>
      </w:pPr>
    </w:p>
    <w:p w:rsidR="00353254" w:rsidRDefault="00353254" w:rsidP="00DA35BE">
      <w:pPr>
        <w:spacing w:after="0" w:line="240" w:lineRule="auto"/>
        <w:jc w:val="center"/>
        <w:rPr>
          <w:rFonts w:ascii="Arial" w:hAnsi="Arial" w:cs="Arial"/>
          <w:b/>
        </w:rPr>
      </w:pPr>
    </w:p>
    <w:p w:rsidR="00DA35BE" w:rsidRPr="00CC1EDE" w:rsidRDefault="00DA35BE" w:rsidP="00CC1EDE">
      <w:pPr>
        <w:spacing w:after="0" w:line="240" w:lineRule="auto"/>
        <w:jc w:val="both"/>
        <w:rPr>
          <w:rFonts w:ascii="Arial" w:hAnsi="Arial" w:cs="Arial"/>
          <w:b/>
        </w:rPr>
      </w:pPr>
      <w:r w:rsidRPr="00CC1EDE">
        <w:rPr>
          <w:rFonts w:ascii="Arial" w:hAnsi="Arial" w:cs="Arial"/>
          <w:b/>
        </w:rPr>
        <w:t>INSTRUC</w:t>
      </w:r>
      <w:r w:rsidR="005D6E42" w:rsidRPr="00CC1EDE">
        <w:rPr>
          <w:rFonts w:ascii="Arial" w:hAnsi="Arial" w:cs="Arial"/>
          <w:b/>
        </w:rPr>
        <w:t xml:space="preserve">TIVO </w:t>
      </w:r>
      <w:r w:rsidRPr="00CC1EDE">
        <w:rPr>
          <w:rFonts w:ascii="Arial" w:hAnsi="Arial" w:cs="Arial"/>
          <w:b/>
        </w:rPr>
        <w:t xml:space="preserve">PARA DILIGENCIAR EL </w:t>
      </w:r>
      <w:r w:rsidR="006201DE" w:rsidRPr="00CC1EDE">
        <w:rPr>
          <w:rFonts w:ascii="Arial" w:hAnsi="Arial" w:cs="Arial"/>
          <w:b/>
        </w:rPr>
        <w:t>INFORME DE AUDITORIAS</w:t>
      </w:r>
    </w:p>
    <w:p w:rsidR="00DA35BE" w:rsidRPr="00CC1EDE" w:rsidRDefault="00DA35BE" w:rsidP="00CC1EDE">
      <w:pPr>
        <w:spacing w:after="0" w:line="240" w:lineRule="auto"/>
        <w:jc w:val="both"/>
        <w:rPr>
          <w:rFonts w:ascii="Arial" w:hAnsi="Arial" w:cs="Arial"/>
        </w:rPr>
      </w:pPr>
    </w:p>
    <w:p w:rsidR="00A11999" w:rsidRPr="00CC1EDE" w:rsidRDefault="001D1CD8" w:rsidP="00CC1EDE">
      <w:pPr>
        <w:spacing w:after="0" w:line="240" w:lineRule="auto"/>
        <w:jc w:val="both"/>
        <w:rPr>
          <w:rFonts w:ascii="Arial" w:hAnsi="Arial" w:cs="Arial"/>
        </w:rPr>
      </w:pPr>
      <w:proofErr w:type="spellStart"/>
      <w:r w:rsidRPr="00CC1EDE">
        <w:rPr>
          <w:rFonts w:ascii="Arial" w:hAnsi="Arial" w:cs="Arial"/>
          <w:b/>
        </w:rPr>
        <w:t>Fecha</w:t>
      </w:r>
      <w:proofErr w:type="gramStart"/>
      <w:r w:rsidRPr="00CC1EDE">
        <w:rPr>
          <w:rFonts w:ascii="Arial" w:hAnsi="Arial" w:cs="Arial"/>
        </w:rPr>
        <w:t>:</w:t>
      </w:r>
      <w:r w:rsidR="00A11999" w:rsidRPr="00CC1EDE">
        <w:rPr>
          <w:rFonts w:ascii="Arial" w:hAnsi="Arial" w:cs="Arial"/>
        </w:rPr>
        <w:t>Escriba</w:t>
      </w:r>
      <w:proofErr w:type="spellEnd"/>
      <w:proofErr w:type="gramEnd"/>
      <w:r w:rsidR="00A11999" w:rsidRPr="00CC1EDE">
        <w:rPr>
          <w:rFonts w:ascii="Arial" w:hAnsi="Arial" w:cs="Arial"/>
        </w:rPr>
        <w:t xml:space="preserve"> la fecha de inicio (Al iniciar la auditoria) y terminación de la auditoría (Esta va </w:t>
      </w:r>
      <w:proofErr w:type="spellStart"/>
      <w:r w:rsidR="00A11999" w:rsidRPr="00CC1EDE">
        <w:rPr>
          <w:rFonts w:ascii="Arial" w:hAnsi="Arial" w:cs="Arial"/>
        </w:rPr>
        <w:t>añ</w:t>
      </w:r>
      <w:proofErr w:type="spellEnd"/>
      <w:r w:rsidR="00A11999" w:rsidRPr="00CC1EDE">
        <w:rPr>
          <w:rFonts w:ascii="Arial" w:hAnsi="Arial" w:cs="Arial"/>
        </w:rPr>
        <w:t xml:space="preserve"> final del informe) </w:t>
      </w:r>
    </w:p>
    <w:p w:rsidR="00A11999" w:rsidRPr="00CC1EDE" w:rsidRDefault="00A11999" w:rsidP="00CC1EDE">
      <w:pPr>
        <w:spacing w:after="0" w:line="240" w:lineRule="auto"/>
        <w:ind w:left="60"/>
        <w:jc w:val="both"/>
        <w:rPr>
          <w:rFonts w:ascii="Arial" w:hAnsi="Arial" w:cs="Arial"/>
        </w:rPr>
      </w:pPr>
    </w:p>
    <w:p w:rsidR="0036706A" w:rsidRPr="00CC1EDE" w:rsidRDefault="00353254" w:rsidP="00CC1EDE">
      <w:pPr>
        <w:spacing w:after="0" w:line="240" w:lineRule="auto"/>
        <w:ind w:left="60"/>
        <w:jc w:val="both"/>
        <w:rPr>
          <w:rFonts w:ascii="Arial" w:hAnsi="Arial" w:cs="Arial"/>
        </w:rPr>
      </w:pPr>
      <w:r w:rsidRPr="00CC1EDE">
        <w:rPr>
          <w:rFonts w:ascii="Arial" w:hAnsi="Arial" w:cs="Arial"/>
          <w:b/>
        </w:rPr>
        <w:t>Hora</w:t>
      </w:r>
      <w:r w:rsidR="0061677E" w:rsidRPr="00CC1EDE">
        <w:rPr>
          <w:rFonts w:ascii="Arial" w:hAnsi="Arial" w:cs="Arial"/>
          <w:b/>
        </w:rPr>
        <w:t xml:space="preserve">: </w:t>
      </w:r>
      <w:r w:rsidR="0061677E" w:rsidRPr="00CC1EDE">
        <w:rPr>
          <w:rFonts w:ascii="Arial" w:hAnsi="Arial" w:cs="Arial"/>
        </w:rPr>
        <w:t xml:space="preserve">Señale hora en </w:t>
      </w:r>
      <w:proofErr w:type="spellStart"/>
      <w:r w:rsidR="0061677E" w:rsidRPr="00CC1EDE">
        <w:rPr>
          <w:rFonts w:ascii="Arial" w:hAnsi="Arial" w:cs="Arial"/>
        </w:rPr>
        <w:t>que</w:t>
      </w:r>
      <w:r w:rsidRPr="00CC1EDE">
        <w:rPr>
          <w:rFonts w:ascii="Arial" w:hAnsi="Arial" w:cs="Arial"/>
        </w:rPr>
        <w:t>inicio</w:t>
      </w:r>
      <w:proofErr w:type="spellEnd"/>
      <w:r w:rsidR="003733D1" w:rsidRPr="00CC1EDE">
        <w:rPr>
          <w:rFonts w:ascii="Arial" w:hAnsi="Arial" w:cs="Arial"/>
        </w:rPr>
        <w:t xml:space="preserve"> y termino </w:t>
      </w:r>
      <w:r w:rsidRPr="00CC1EDE">
        <w:rPr>
          <w:rFonts w:ascii="Arial" w:hAnsi="Arial" w:cs="Arial"/>
        </w:rPr>
        <w:t>la auditoria</w:t>
      </w:r>
      <w:r w:rsidR="0036706A" w:rsidRPr="00CC1EDE">
        <w:rPr>
          <w:rFonts w:ascii="Arial" w:hAnsi="Arial" w:cs="Arial"/>
        </w:rPr>
        <w:t>.</w:t>
      </w:r>
    </w:p>
    <w:p w:rsidR="00353254" w:rsidRPr="00CC1EDE" w:rsidRDefault="00353254" w:rsidP="00CC1EDE">
      <w:pPr>
        <w:spacing w:after="0" w:line="240" w:lineRule="auto"/>
        <w:ind w:left="60"/>
        <w:jc w:val="both"/>
        <w:rPr>
          <w:rFonts w:ascii="Arial" w:hAnsi="Arial" w:cs="Arial"/>
        </w:rPr>
      </w:pPr>
      <w:r w:rsidRPr="00CC1EDE">
        <w:rPr>
          <w:rFonts w:ascii="Arial" w:hAnsi="Arial" w:cs="Arial"/>
        </w:rPr>
        <w:t>.</w:t>
      </w:r>
    </w:p>
    <w:p w:rsidR="0036706A" w:rsidRPr="00CC1EDE" w:rsidRDefault="001D1CD8" w:rsidP="00CC1EDE">
      <w:pPr>
        <w:spacing w:after="0" w:line="240" w:lineRule="auto"/>
        <w:ind w:left="60"/>
        <w:jc w:val="both"/>
        <w:rPr>
          <w:rFonts w:ascii="Arial" w:hAnsi="Arial" w:cs="Arial"/>
        </w:rPr>
      </w:pPr>
      <w:r w:rsidRPr="00CC1EDE">
        <w:rPr>
          <w:rFonts w:ascii="Arial" w:hAnsi="Arial" w:cs="Arial"/>
          <w:b/>
        </w:rPr>
        <w:t>Lugar</w:t>
      </w:r>
      <w:proofErr w:type="gramStart"/>
      <w:r w:rsidRPr="00CC1EDE">
        <w:rPr>
          <w:rFonts w:ascii="Arial" w:hAnsi="Arial" w:cs="Arial"/>
        </w:rPr>
        <w:t>:</w:t>
      </w:r>
      <w:r w:rsidR="00EC7B75" w:rsidRPr="00CC1EDE">
        <w:rPr>
          <w:rFonts w:ascii="Arial" w:hAnsi="Arial" w:cs="Arial"/>
        </w:rPr>
        <w:t>/</w:t>
      </w:r>
      <w:proofErr w:type="gramEnd"/>
      <w:r w:rsidR="002D78B9" w:rsidRPr="00CC1EDE">
        <w:rPr>
          <w:rFonts w:ascii="Arial" w:hAnsi="Arial" w:cs="Arial"/>
          <w:b/>
        </w:rPr>
        <w:t>Dependencia,</w:t>
      </w:r>
      <w:r w:rsidR="002D78B9" w:rsidRPr="00CC1EDE">
        <w:rPr>
          <w:rFonts w:ascii="Arial" w:hAnsi="Arial" w:cs="Arial"/>
        </w:rPr>
        <w:t xml:space="preserve"> Entidad donde se realiza la Auditoria</w:t>
      </w:r>
      <w:r w:rsidR="00A61826" w:rsidRPr="00CC1EDE">
        <w:rPr>
          <w:rFonts w:ascii="Arial" w:hAnsi="Arial" w:cs="Arial"/>
        </w:rPr>
        <w:t>.</w:t>
      </w:r>
    </w:p>
    <w:p w:rsidR="001D1CD8" w:rsidRPr="00CC1EDE" w:rsidRDefault="001D1CD8" w:rsidP="00CC1EDE">
      <w:pPr>
        <w:spacing w:after="0" w:line="240" w:lineRule="auto"/>
        <w:ind w:left="60"/>
        <w:jc w:val="both"/>
        <w:rPr>
          <w:rFonts w:ascii="Arial" w:hAnsi="Arial" w:cs="Arial"/>
        </w:rPr>
      </w:pPr>
    </w:p>
    <w:p w:rsidR="001D1CD8" w:rsidRPr="00CC1EDE" w:rsidRDefault="001D1CD8" w:rsidP="00CC1EDE">
      <w:pPr>
        <w:spacing w:after="0" w:line="240" w:lineRule="auto"/>
        <w:ind w:left="60"/>
        <w:jc w:val="both"/>
        <w:rPr>
          <w:rFonts w:ascii="Arial" w:hAnsi="Arial" w:cs="Arial"/>
        </w:rPr>
      </w:pPr>
      <w:r w:rsidRPr="00CC1EDE">
        <w:rPr>
          <w:rFonts w:ascii="Arial" w:hAnsi="Arial" w:cs="Arial"/>
          <w:b/>
        </w:rPr>
        <w:t>Proceso</w:t>
      </w:r>
      <w:r w:rsidR="00BA7E72" w:rsidRPr="00CC1EDE">
        <w:rPr>
          <w:rFonts w:ascii="Arial" w:hAnsi="Arial" w:cs="Arial"/>
          <w:b/>
        </w:rPr>
        <w:t>/Actividad</w:t>
      </w:r>
      <w:r w:rsidRPr="00CC1EDE">
        <w:rPr>
          <w:rFonts w:ascii="Arial" w:hAnsi="Arial" w:cs="Arial"/>
        </w:rPr>
        <w:t xml:space="preserve">: </w:t>
      </w:r>
      <w:r w:rsidR="00FE393F" w:rsidRPr="00CC1EDE">
        <w:rPr>
          <w:rFonts w:ascii="Arial" w:hAnsi="Arial" w:cs="Arial"/>
        </w:rPr>
        <w:t>Señale el proceso a auditar</w:t>
      </w:r>
      <w:proofErr w:type="gramStart"/>
      <w:r w:rsidR="00FE393F" w:rsidRPr="00CC1EDE">
        <w:rPr>
          <w:rFonts w:ascii="Arial" w:hAnsi="Arial" w:cs="Arial"/>
        </w:rPr>
        <w:t>.(</w:t>
      </w:r>
      <w:proofErr w:type="gramEnd"/>
      <w:r w:rsidR="00FE393F" w:rsidRPr="00CC1EDE">
        <w:rPr>
          <w:rFonts w:ascii="Arial" w:hAnsi="Arial" w:cs="Arial"/>
        </w:rPr>
        <w:t xml:space="preserve">En el manual de procedimientos </w:t>
      </w:r>
      <w:r w:rsidR="00DF18C4" w:rsidRPr="00CC1EDE">
        <w:rPr>
          <w:rFonts w:ascii="Arial" w:hAnsi="Arial" w:cs="Arial"/>
        </w:rPr>
        <w:t>está</w:t>
      </w:r>
      <w:r w:rsidR="00FE393F" w:rsidRPr="00CC1EDE">
        <w:rPr>
          <w:rFonts w:ascii="Arial" w:hAnsi="Arial" w:cs="Arial"/>
        </w:rPr>
        <w:t xml:space="preserve"> documentado el p</w:t>
      </w:r>
      <w:r w:rsidR="0036706A" w:rsidRPr="00CC1EDE">
        <w:rPr>
          <w:rFonts w:ascii="Arial" w:hAnsi="Arial" w:cs="Arial"/>
        </w:rPr>
        <w:t>roceso al cual se va a auditar).</w:t>
      </w:r>
    </w:p>
    <w:p w:rsidR="0036706A" w:rsidRPr="00CC1EDE" w:rsidRDefault="0036706A" w:rsidP="00CC1EDE">
      <w:pPr>
        <w:spacing w:after="0" w:line="240" w:lineRule="auto"/>
        <w:ind w:left="60"/>
        <w:jc w:val="both"/>
        <w:rPr>
          <w:rFonts w:ascii="Arial" w:hAnsi="Arial" w:cs="Arial"/>
        </w:rPr>
      </w:pPr>
    </w:p>
    <w:p w:rsidR="0036706A" w:rsidRPr="00CC1EDE" w:rsidRDefault="00031738" w:rsidP="00CC1EDE">
      <w:pPr>
        <w:spacing w:after="0" w:line="240" w:lineRule="auto"/>
        <w:ind w:left="60"/>
        <w:jc w:val="both"/>
        <w:rPr>
          <w:rFonts w:ascii="Arial" w:hAnsi="Arial" w:cs="Arial"/>
        </w:rPr>
      </w:pPr>
      <w:r w:rsidRPr="00CC1EDE">
        <w:rPr>
          <w:rFonts w:ascii="Arial" w:hAnsi="Arial" w:cs="Arial"/>
          <w:b/>
        </w:rPr>
        <w:t>J</w:t>
      </w:r>
      <w:r w:rsidR="00EA1049" w:rsidRPr="00CC1EDE">
        <w:rPr>
          <w:rFonts w:ascii="Arial" w:hAnsi="Arial" w:cs="Arial"/>
          <w:b/>
        </w:rPr>
        <w:t>efe del P</w:t>
      </w:r>
      <w:r w:rsidR="007D7BB7" w:rsidRPr="00CC1EDE">
        <w:rPr>
          <w:rFonts w:ascii="Arial" w:hAnsi="Arial" w:cs="Arial"/>
          <w:b/>
        </w:rPr>
        <w:t>roceso</w:t>
      </w:r>
      <w:r w:rsidR="00EA1049" w:rsidRPr="00CC1EDE">
        <w:rPr>
          <w:rFonts w:ascii="Arial" w:hAnsi="Arial" w:cs="Arial"/>
        </w:rPr>
        <w:t xml:space="preserve">; Es quien </w:t>
      </w:r>
      <w:r w:rsidR="007D7BB7" w:rsidRPr="00CC1EDE">
        <w:rPr>
          <w:rFonts w:ascii="Arial" w:hAnsi="Arial" w:cs="Arial"/>
        </w:rPr>
        <w:t>llevó a cabo la presentación de los funcionarios que participarán en la Auditoría</w:t>
      </w:r>
      <w:r w:rsidR="0036706A" w:rsidRPr="00CC1EDE">
        <w:rPr>
          <w:rFonts w:ascii="Arial" w:hAnsi="Arial" w:cs="Arial"/>
        </w:rPr>
        <w:t>.</w:t>
      </w:r>
    </w:p>
    <w:p w:rsidR="001D1CD8" w:rsidRPr="00CC1EDE" w:rsidRDefault="001D1CD8" w:rsidP="00CC1EDE">
      <w:pPr>
        <w:spacing w:after="0" w:line="240" w:lineRule="auto"/>
        <w:ind w:left="60"/>
        <w:jc w:val="both"/>
        <w:rPr>
          <w:rFonts w:ascii="Arial" w:hAnsi="Arial" w:cs="Arial"/>
        </w:rPr>
      </w:pPr>
    </w:p>
    <w:p w:rsidR="007E68CC" w:rsidRDefault="00AC7B8A" w:rsidP="00CC1EDE">
      <w:pPr>
        <w:spacing w:after="0" w:line="240" w:lineRule="auto"/>
        <w:ind w:left="60"/>
        <w:jc w:val="both"/>
        <w:rPr>
          <w:rFonts w:ascii="Arial" w:hAnsi="Arial" w:cs="Arial"/>
        </w:rPr>
      </w:pPr>
      <w:r w:rsidRPr="00CC1EDE">
        <w:rPr>
          <w:rFonts w:ascii="Arial" w:hAnsi="Arial" w:cs="Arial"/>
          <w:b/>
        </w:rPr>
        <w:t>A</w:t>
      </w:r>
      <w:r w:rsidR="001D1CD8" w:rsidRPr="00CC1EDE">
        <w:rPr>
          <w:rFonts w:ascii="Arial" w:hAnsi="Arial" w:cs="Arial"/>
          <w:b/>
        </w:rPr>
        <w:t>uditor principal</w:t>
      </w:r>
      <w:r w:rsidR="00EA1049" w:rsidRPr="00CC1EDE">
        <w:rPr>
          <w:rFonts w:ascii="Arial" w:hAnsi="Arial" w:cs="Arial"/>
        </w:rPr>
        <w:t xml:space="preserve">: Es </w:t>
      </w:r>
      <w:r w:rsidR="00654DE3" w:rsidRPr="00CC1EDE">
        <w:rPr>
          <w:rFonts w:ascii="Arial" w:hAnsi="Arial" w:cs="Arial"/>
        </w:rPr>
        <w:t>el responsa</w:t>
      </w:r>
      <w:r w:rsidR="00443421" w:rsidRPr="00CC1EDE">
        <w:rPr>
          <w:rFonts w:ascii="Arial" w:hAnsi="Arial" w:cs="Arial"/>
        </w:rPr>
        <w:t>ble</w:t>
      </w:r>
      <w:r w:rsidR="00654DE3" w:rsidRPr="00CC1EDE">
        <w:rPr>
          <w:rFonts w:ascii="Arial" w:hAnsi="Arial" w:cs="Arial"/>
        </w:rPr>
        <w:t xml:space="preserve"> por la planeación, </w:t>
      </w:r>
      <w:r w:rsidR="009C7FD5" w:rsidRPr="00CC1EDE">
        <w:rPr>
          <w:rFonts w:ascii="Arial" w:hAnsi="Arial" w:cs="Arial"/>
        </w:rPr>
        <w:t>programación de</w:t>
      </w:r>
      <w:r w:rsidR="00443421" w:rsidRPr="00CC1EDE">
        <w:rPr>
          <w:rFonts w:ascii="Arial" w:hAnsi="Arial" w:cs="Arial"/>
        </w:rPr>
        <w:t xml:space="preserve"> todo el proceso de la auditoria.</w:t>
      </w:r>
    </w:p>
    <w:p w:rsidR="009C7FD5" w:rsidRPr="00CC1EDE" w:rsidRDefault="009C7FD5" w:rsidP="00CC1EDE">
      <w:pPr>
        <w:spacing w:after="0" w:line="240" w:lineRule="auto"/>
        <w:ind w:left="60"/>
        <w:jc w:val="both"/>
        <w:rPr>
          <w:rFonts w:ascii="Arial" w:hAnsi="Arial" w:cs="Arial"/>
        </w:rPr>
      </w:pPr>
    </w:p>
    <w:p w:rsidR="002551E7" w:rsidRPr="00CC1EDE" w:rsidRDefault="002551E7" w:rsidP="00CC1EDE">
      <w:pPr>
        <w:spacing w:after="0" w:line="240" w:lineRule="auto"/>
        <w:ind w:left="60"/>
        <w:jc w:val="both"/>
        <w:rPr>
          <w:rFonts w:ascii="Arial" w:hAnsi="Arial" w:cs="Arial"/>
        </w:rPr>
      </w:pPr>
      <w:r w:rsidRPr="00CC1EDE">
        <w:rPr>
          <w:rFonts w:ascii="Arial" w:hAnsi="Arial" w:cs="Arial"/>
          <w:b/>
        </w:rPr>
        <w:lastRenderedPageBreak/>
        <w:t>Auditori</w:t>
      </w:r>
      <w:r w:rsidR="00A11999" w:rsidRPr="00CC1EDE">
        <w:rPr>
          <w:rFonts w:ascii="Arial" w:hAnsi="Arial" w:cs="Arial"/>
          <w:b/>
        </w:rPr>
        <w:t>a</w:t>
      </w:r>
      <w:r w:rsidRPr="00CC1EDE">
        <w:rPr>
          <w:rFonts w:ascii="Arial" w:hAnsi="Arial" w:cs="Arial"/>
          <w:b/>
        </w:rPr>
        <w:t xml:space="preserve"> de Apoyo</w:t>
      </w:r>
      <w:r w:rsidRPr="00CC1EDE">
        <w:rPr>
          <w:rFonts w:ascii="Arial" w:hAnsi="Arial" w:cs="Arial"/>
        </w:rPr>
        <w:t>: Es la persona que va a apoyar al auditor líder todo el proceso de la auditoria</w:t>
      </w:r>
    </w:p>
    <w:p w:rsidR="001D1CD8" w:rsidRPr="00CC1EDE" w:rsidRDefault="001D1CD8" w:rsidP="00CC1EDE">
      <w:pPr>
        <w:spacing w:after="0" w:line="240" w:lineRule="auto"/>
        <w:ind w:left="60"/>
        <w:jc w:val="both"/>
        <w:rPr>
          <w:rFonts w:ascii="Arial" w:hAnsi="Arial" w:cs="Arial"/>
        </w:rPr>
      </w:pPr>
    </w:p>
    <w:p w:rsidR="00E92D9F" w:rsidRPr="00CC1EDE" w:rsidRDefault="0052520E" w:rsidP="00CC1EDE">
      <w:pPr>
        <w:spacing w:after="0" w:line="240" w:lineRule="auto"/>
        <w:ind w:left="60"/>
        <w:jc w:val="both"/>
        <w:rPr>
          <w:rFonts w:ascii="Arial" w:hAnsi="Arial" w:cs="Arial"/>
        </w:rPr>
      </w:pPr>
      <w:r w:rsidRPr="00CC1EDE">
        <w:rPr>
          <w:rFonts w:ascii="Arial" w:hAnsi="Arial" w:cs="Arial"/>
          <w:b/>
        </w:rPr>
        <w:t>O</w:t>
      </w:r>
      <w:r w:rsidR="001D1CD8" w:rsidRPr="00CC1EDE">
        <w:rPr>
          <w:rFonts w:ascii="Arial" w:hAnsi="Arial" w:cs="Arial"/>
          <w:b/>
        </w:rPr>
        <w:t>bjetivo de la auditoría</w:t>
      </w:r>
      <w:r w:rsidR="001D1CD8" w:rsidRPr="00CC1EDE">
        <w:rPr>
          <w:rFonts w:ascii="Arial" w:hAnsi="Arial" w:cs="Arial"/>
        </w:rPr>
        <w:t xml:space="preserve">: </w:t>
      </w:r>
      <w:r w:rsidR="00A55390" w:rsidRPr="00CC1EDE">
        <w:rPr>
          <w:rFonts w:ascii="Arial" w:hAnsi="Arial" w:cs="Arial"/>
        </w:rPr>
        <w:t>Corresponde al propósito de la actuación, lo que se espera determinar de manera general; se refiere al qué queremos conseguir. Se debe evitar que su formulación pueda entenderse como actividad o acción.</w:t>
      </w:r>
    </w:p>
    <w:p w:rsidR="00A732D4" w:rsidRPr="00CC1EDE" w:rsidRDefault="00A732D4" w:rsidP="00CC1EDE">
      <w:pPr>
        <w:spacing w:after="0" w:line="240" w:lineRule="auto"/>
        <w:ind w:left="60"/>
        <w:jc w:val="both"/>
        <w:rPr>
          <w:rFonts w:ascii="Arial" w:hAnsi="Arial" w:cs="Arial"/>
        </w:rPr>
      </w:pPr>
    </w:p>
    <w:p w:rsidR="000B1A0E" w:rsidRPr="00CC1EDE" w:rsidRDefault="000B1A0E" w:rsidP="00CC1EDE">
      <w:pPr>
        <w:pStyle w:val="Prrafodelista"/>
        <w:tabs>
          <w:tab w:val="left" w:pos="855"/>
        </w:tabs>
        <w:spacing w:after="0" w:line="240" w:lineRule="auto"/>
        <w:ind w:left="420"/>
        <w:jc w:val="both"/>
        <w:rPr>
          <w:rFonts w:ascii="Arial" w:hAnsi="Arial" w:cs="Arial"/>
          <w:b/>
        </w:rPr>
      </w:pPr>
    </w:p>
    <w:p w:rsidR="00672108" w:rsidRPr="00CC1EDE" w:rsidRDefault="00DA35BE" w:rsidP="00CC1EDE">
      <w:pPr>
        <w:spacing w:after="0" w:line="240" w:lineRule="auto"/>
        <w:jc w:val="both"/>
        <w:rPr>
          <w:rFonts w:ascii="Arial" w:hAnsi="Arial" w:cs="Arial"/>
        </w:rPr>
      </w:pPr>
      <w:r w:rsidRPr="00CC1EDE">
        <w:rPr>
          <w:rFonts w:ascii="Arial" w:hAnsi="Arial" w:cs="Arial"/>
          <w:b/>
        </w:rPr>
        <w:t xml:space="preserve"> Alcance de la Auditoría</w:t>
      </w:r>
      <w:r w:rsidRPr="00CC1EDE">
        <w:rPr>
          <w:rFonts w:ascii="Arial" w:hAnsi="Arial" w:cs="Arial"/>
        </w:rPr>
        <w:t xml:space="preserve">: </w:t>
      </w:r>
      <w:r w:rsidR="00672108" w:rsidRPr="00CC1EDE">
        <w:rPr>
          <w:rFonts w:ascii="Arial" w:hAnsi="Arial" w:cs="Arial"/>
        </w:rPr>
        <w:t>Extensión y límites de una auditoría. El alcance de la auditoría incluye generalmente una descripción de las ubicaciones, las unidades de la organización, las actividades y los procesos, así como el periodo de tiempo cubierto.</w:t>
      </w:r>
    </w:p>
    <w:p w:rsidR="00672108" w:rsidRPr="00CC1EDE" w:rsidRDefault="00672108" w:rsidP="00CC1EDE">
      <w:pPr>
        <w:spacing w:after="0" w:line="240" w:lineRule="auto"/>
        <w:jc w:val="both"/>
        <w:rPr>
          <w:rFonts w:ascii="Arial" w:hAnsi="Arial" w:cs="Arial"/>
        </w:rPr>
      </w:pPr>
    </w:p>
    <w:p w:rsidR="00E878C0" w:rsidRPr="00CC1EDE" w:rsidRDefault="00E878C0" w:rsidP="00CC1EDE">
      <w:pPr>
        <w:spacing w:after="0" w:line="240" w:lineRule="auto"/>
        <w:jc w:val="both"/>
        <w:rPr>
          <w:rFonts w:ascii="Arial" w:hAnsi="Arial" w:cs="Arial"/>
        </w:rPr>
      </w:pPr>
      <w:r w:rsidRPr="00CC1EDE">
        <w:rPr>
          <w:rFonts w:ascii="Arial" w:hAnsi="Arial" w:cs="Arial"/>
          <w:b/>
        </w:rPr>
        <w:t>Criterio</w:t>
      </w:r>
      <w:r w:rsidRPr="00CC1EDE">
        <w:rPr>
          <w:rFonts w:ascii="Arial" w:hAnsi="Arial" w:cs="Arial"/>
        </w:rPr>
        <w:t>: Normas, lineamientos</w:t>
      </w:r>
      <w:r w:rsidR="00C36DE9" w:rsidRPr="00CC1EDE">
        <w:rPr>
          <w:rFonts w:ascii="Arial" w:hAnsi="Arial" w:cs="Arial"/>
        </w:rPr>
        <w:t xml:space="preserve">, </w:t>
      </w:r>
      <w:r w:rsidR="00AD07F3" w:rsidRPr="00CC1EDE">
        <w:rPr>
          <w:rFonts w:ascii="Arial" w:hAnsi="Arial" w:cs="Arial"/>
        </w:rPr>
        <w:t>políticas</w:t>
      </w:r>
      <w:r w:rsidRPr="00CC1EDE">
        <w:rPr>
          <w:rFonts w:ascii="Arial" w:hAnsi="Arial" w:cs="Arial"/>
        </w:rPr>
        <w:t xml:space="preserve"> o </w:t>
      </w:r>
      <w:r w:rsidR="00C720D4" w:rsidRPr="00CC1EDE">
        <w:rPr>
          <w:rFonts w:ascii="Arial" w:hAnsi="Arial" w:cs="Arial"/>
        </w:rPr>
        <w:t>parámetros del</w:t>
      </w:r>
      <w:r w:rsidRPr="00CC1EDE">
        <w:rPr>
          <w:rFonts w:ascii="Arial" w:hAnsi="Arial" w:cs="Arial"/>
        </w:rPr>
        <w:t xml:space="preserve"> proceso</w:t>
      </w:r>
      <w:r w:rsidR="001D1EAF" w:rsidRPr="00CC1EDE">
        <w:rPr>
          <w:rFonts w:ascii="Arial" w:hAnsi="Arial" w:cs="Arial"/>
        </w:rPr>
        <w:t>.</w:t>
      </w:r>
      <w:r w:rsidR="00DC20E2" w:rsidRPr="00CC1EDE">
        <w:rPr>
          <w:rFonts w:ascii="Arial" w:hAnsi="Arial" w:cs="Arial"/>
        </w:rPr>
        <w:t xml:space="preserve"> Los criterios de una auditoria son: Manuales de procedimientos y operaciones. Caracterizaciones de subproceso. Normativa que regula el subproceso a auditar. Registros asociados a los procedimientos. </w:t>
      </w:r>
      <w:r w:rsidR="002D402D" w:rsidRPr="00CC1EDE">
        <w:rPr>
          <w:rFonts w:ascii="Arial" w:hAnsi="Arial" w:cs="Arial"/>
        </w:rPr>
        <w:t xml:space="preserve">Política y objetivos </w:t>
      </w:r>
      <w:r w:rsidR="00DC20E2" w:rsidRPr="00CC1EDE">
        <w:rPr>
          <w:rFonts w:ascii="Arial" w:hAnsi="Arial" w:cs="Arial"/>
        </w:rPr>
        <w:t>MECI.</w:t>
      </w:r>
    </w:p>
    <w:p w:rsidR="00571518" w:rsidRPr="00CC1EDE" w:rsidRDefault="00571518" w:rsidP="00CC1EDE">
      <w:pPr>
        <w:spacing w:after="0" w:line="240" w:lineRule="auto"/>
        <w:jc w:val="both"/>
        <w:rPr>
          <w:rFonts w:ascii="Arial" w:hAnsi="Arial" w:cs="Arial"/>
        </w:rPr>
      </w:pPr>
    </w:p>
    <w:p w:rsidR="00571518" w:rsidRPr="00CC1EDE" w:rsidRDefault="00571518" w:rsidP="00CC1EDE">
      <w:pPr>
        <w:spacing w:after="0" w:line="240" w:lineRule="auto"/>
        <w:jc w:val="both"/>
        <w:rPr>
          <w:rFonts w:ascii="Arial" w:hAnsi="Arial" w:cs="Arial"/>
        </w:rPr>
      </w:pPr>
      <w:r w:rsidRPr="00CC1EDE">
        <w:rPr>
          <w:rFonts w:ascii="Arial" w:hAnsi="Arial" w:cs="Arial"/>
          <w:b/>
        </w:rPr>
        <w:t>Actividades a Desarrollar</w:t>
      </w:r>
      <w:r w:rsidRPr="00CC1EDE">
        <w:rPr>
          <w:rFonts w:ascii="Arial" w:hAnsi="Arial" w:cs="Arial"/>
        </w:rPr>
        <w:t>:</w:t>
      </w:r>
    </w:p>
    <w:p w:rsidR="00AD07F3" w:rsidRPr="00CC1EDE" w:rsidRDefault="00AD07F3" w:rsidP="00CC1EDE">
      <w:pPr>
        <w:spacing w:after="0" w:line="240" w:lineRule="auto"/>
        <w:jc w:val="both"/>
        <w:rPr>
          <w:rFonts w:ascii="Arial" w:hAnsi="Arial" w:cs="Arial"/>
        </w:rPr>
      </w:pPr>
      <w:r w:rsidRPr="00CC1EDE">
        <w:rPr>
          <w:rFonts w:ascii="Arial" w:hAnsi="Arial" w:cs="Arial"/>
        </w:rPr>
        <w:t>Investigación constante de planes y objetivos 2. Estudio de las políticas y sus prácticas 3. Revisión constante de la estructura orgánica 4. Estudio constante de las operaciones de la e</w:t>
      </w:r>
      <w:r w:rsidR="008E414F" w:rsidRPr="00CC1EDE">
        <w:rPr>
          <w:rFonts w:ascii="Arial" w:hAnsi="Arial" w:cs="Arial"/>
        </w:rPr>
        <w:t>ntidad</w:t>
      </w:r>
      <w:r w:rsidRPr="00CC1EDE">
        <w:rPr>
          <w:rFonts w:ascii="Arial" w:hAnsi="Arial" w:cs="Arial"/>
        </w:rPr>
        <w:t xml:space="preserve"> 5. Analizar la eficiencia de la utilización de recursos </w:t>
      </w:r>
      <w:r w:rsidR="00E94B18" w:rsidRPr="00CC1EDE">
        <w:rPr>
          <w:rFonts w:ascii="Arial" w:hAnsi="Arial" w:cs="Arial"/>
        </w:rPr>
        <w:t xml:space="preserve">financieros, </w:t>
      </w:r>
      <w:r w:rsidRPr="00CC1EDE">
        <w:rPr>
          <w:rFonts w:ascii="Arial" w:hAnsi="Arial" w:cs="Arial"/>
        </w:rPr>
        <w:t>humanos y materiales 6. Revisión del equilibrio de las cargas de trabajo</w:t>
      </w:r>
    </w:p>
    <w:p w:rsidR="004D587F" w:rsidRPr="00CC1EDE" w:rsidRDefault="004D587F" w:rsidP="00CC1EDE">
      <w:pPr>
        <w:spacing w:after="0" w:line="240" w:lineRule="auto"/>
        <w:jc w:val="both"/>
        <w:rPr>
          <w:rFonts w:ascii="Arial" w:hAnsi="Arial" w:cs="Arial"/>
        </w:rPr>
      </w:pPr>
    </w:p>
    <w:p w:rsidR="004D587F" w:rsidRPr="00CC1EDE" w:rsidRDefault="004D587F" w:rsidP="00CC1EDE">
      <w:pPr>
        <w:spacing w:after="0" w:line="240" w:lineRule="auto"/>
        <w:jc w:val="both"/>
        <w:rPr>
          <w:rFonts w:ascii="Arial" w:hAnsi="Arial" w:cs="Arial"/>
          <w:b/>
        </w:rPr>
      </w:pPr>
      <w:r w:rsidRPr="00CC1EDE">
        <w:rPr>
          <w:rFonts w:ascii="Arial" w:hAnsi="Arial" w:cs="Arial"/>
          <w:b/>
        </w:rPr>
        <w:t>Procesos Auditados</w:t>
      </w:r>
      <w:r w:rsidRPr="00CC1EDE">
        <w:rPr>
          <w:rFonts w:ascii="Arial" w:hAnsi="Arial" w:cs="Arial"/>
        </w:rPr>
        <w:t>:</w:t>
      </w:r>
      <w:r w:rsidR="0027274F" w:rsidRPr="00CC1EDE">
        <w:rPr>
          <w:rFonts w:ascii="Arial" w:hAnsi="Arial" w:cs="Arial"/>
        </w:rPr>
        <w:t xml:space="preserve"> Describir los procesos que auditaron en la </w:t>
      </w:r>
      <w:proofErr w:type="spellStart"/>
      <w:r w:rsidR="0027274F" w:rsidRPr="00CC1EDE">
        <w:rPr>
          <w:rFonts w:ascii="Arial" w:hAnsi="Arial" w:cs="Arial"/>
        </w:rPr>
        <w:t>auditoria</w:t>
      </w:r>
      <w:proofErr w:type="spellEnd"/>
      <w:r w:rsidR="0027274F" w:rsidRPr="00CC1EDE">
        <w:rPr>
          <w:rFonts w:ascii="Arial" w:hAnsi="Arial" w:cs="Arial"/>
        </w:rPr>
        <w:t xml:space="preserve">  realizada.</w:t>
      </w:r>
    </w:p>
    <w:p w:rsidR="00544E59" w:rsidRPr="00CC1EDE" w:rsidRDefault="00544E59" w:rsidP="00CC1EDE">
      <w:pPr>
        <w:pStyle w:val="Prrafodelista"/>
        <w:jc w:val="both"/>
        <w:rPr>
          <w:rFonts w:ascii="Arial" w:hAnsi="Arial" w:cs="Arial"/>
          <w:b/>
        </w:rPr>
      </w:pPr>
    </w:p>
    <w:p w:rsidR="00B92E6E" w:rsidRDefault="00B92E6E" w:rsidP="00CC1EDE">
      <w:pPr>
        <w:jc w:val="both"/>
        <w:rPr>
          <w:rFonts w:ascii="Arial" w:hAnsi="Arial" w:cs="Arial"/>
          <w:b/>
        </w:rPr>
      </w:pPr>
    </w:p>
    <w:p w:rsidR="00B92E6E" w:rsidRDefault="00B92E6E" w:rsidP="00CC1EDE">
      <w:pPr>
        <w:jc w:val="both"/>
        <w:rPr>
          <w:rFonts w:ascii="Arial" w:hAnsi="Arial" w:cs="Arial"/>
          <w:b/>
        </w:rPr>
      </w:pPr>
    </w:p>
    <w:p w:rsidR="00661690" w:rsidRPr="00CC1EDE" w:rsidRDefault="00544E59" w:rsidP="00CC1EDE">
      <w:pPr>
        <w:jc w:val="both"/>
        <w:rPr>
          <w:rFonts w:ascii="Arial" w:hAnsi="Arial" w:cs="Arial"/>
          <w:b/>
        </w:rPr>
      </w:pPr>
      <w:r w:rsidRPr="00CC1EDE">
        <w:rPr>
          <w:rFonts w:ascii="Arial" w:hAnsi="Arial" w:cs="Arial"/>
          <w:b/>
        </w:rPr>
        <w:t>Riesgo:</w:t>
      </w:r>
      <w:r w:rsidR="003B04ED" w:rsidRPr="00CC1EDE">
        <w:rPr>
          <w:rFonts w:ascii="Arial" w:hAnsi="Arial" w:cs="Arial"/>
        </w:rPr>
        <w:t xml:space="preserve"> Es la probabilidad de ocurrencia de hechos o fenómenos internos o externos que pueden afectar el cumplimiento de los objetivos </w:t>
      </w:r>
      <w:r w:rsidR="0067498E" w:rsidRPr="00CC1EDE">
        <w:rPr>
          <w:rFonts w:ascii="Arial" w:hAnsi="Arial" w:cs="Arial"/>
        </w:rPr>
        <w:t>de</w:t>
      </w:r>
      <w:r w:rsidR="003B04ED" w:rsidRPr="00CC1EDE">
        <w:rPr>
          <w:rFonts w:ascii="Arial" w:hAnsi="Arial" w:cs="Arial"/>
        </w:rPr>
        <w:t xml:space="preserve"> la </w:t>
      </w:r>
      <w:r w:rsidR="0067498E" w:rsidRPr="00CC1EDE">
        <w:rPr>
          <w:rFonts w:ascii="Arial" w:hAnsi="Arial" w:cs="Arial"/>
        </w:rPr>
        <w:t>entidad.</w:t>
      </w:r>
    </w:p>
    <w:p w:rsidR="004D0E1D" w:rsidRPr="00CC1EDE" w:rsidRDefault="000B1A0E" w:rsidP="00CC1EDE">
      <w:pPr>
        <w:spacing w:after="0" w:line="240" w:lineRule="auto"/>
        <w:jc w:val="both"/>
        <w:rPr>
          <w:rFonts w:ascii="Arial" w:hAnsi="Arial" w:cs="Arial"/>
        </w:rPr>
      </w:pPr>
      <w:r w:rsidRPr="00CC1EDE">
        <w:rPr>
          <w:rFonts w:ascii="Arial" w:hAnsi="Arial" w:cs="Arial"/>
          <w:b/>
        </w:rPr>
        <w:t>D</w:t>
      </w:r>
      <w:r w:rsidR="00DA35BE" w:rsidRPr="00CC1EDE">
        <w:rPr>
          <w:rFonts w:ascii="Arial" w:hAnsi="Arial" w:cs="Arial"/>
          <w:b/>
        </w:rPr>
        <w:t>ocumentos Revisados</w:t>
      </w:r>
      <w:r w:rsidR="00DA35BE" w:rsidRPr="00CC1EDE">
        <w:rPr>
          <w:rFonts w:ascii="Arial" w:hAnsi="Arial" w:cs="Arial"/>
        </w:rPr>
        <w:t xml:space="preserve">: Señale los documentos del proceso que se utilizaron durante la auditoría. </w:t>
      </w:r>
    </w:p>
    <w:p w:rsidR="008947CA" w:rsidRPr="00CC1EDE" w:rsidRDefault="008947CA" w:rsidP="00CC1EDE">
      <w:pPr>
        <w:spacing w:after="0" w:line="240" w:lineRule="auto"/>
        <w:jc w:val="both"/>
        <w:rPr>
          <w:rFonts w:ascii="Arial" w:hAnsi="Arial" w:cs="Arial"/>
        </w:rPr>
      </w:pPr>
    </w:p>
    <w:p w:rsidR="008947CA" w:rsidRPr="00CC1EDE" w:rsidRDefault="008947CA" w:rsidP="00CC1EDE">
      <w:pPr>
        <w:spacing w:after="0" w:line="240" w:lineRule="auto"/>
        <w:jc w:val="both"/>
        <w:rPr>
          <w:rFonts w:ascii="Arial" w:hAnsi="Arial" w:cs="Arial"/>
          <w:b/>
        </w:rPr>
      </w:pPr>
      <w:r w:rsidRPr="00CC1EDE">
        <w:rPr>
          <w:rFonts w:ascii="Arial" w:hAnsi="Arial" w:cs="Arial"/>
          <w:b/>
        </w:rPr>
        <w:t>Aspectos por Mejorar</w:t>
      </w:r>
      <w:r w:rsidRPr="00CC1EDE">
        <w:rPr>
          <w:rFonts w:ascii="Arial" w:hAnsi="Arial" w:cs="Arial"/>
        </w:rPr>
        <w:t>: Se entiende como aspectos por mejorar aquella información contenida en l</w:t>
      </w:r>
      <w:r w:rsidR="00753F3C" w:rsidRPr="00CC1EDE">
        <w:rPr>
          <w:rFonts w:ascii="Arial" w:hAnsi="Arial" w:cs="Arial"/>
        </w:rPr>
        <w:t>os informes presentados por parte del equipo auditor los cuales hace referencia a hallazgos</w:t>
      </w:r>
      <w:r w:rsidR="00D86468" w:rsidRPr="00CC1EDE">
        <w:rPr>
          <w:rFonts w:ascii="Arial" w:hAnsi="Arial" w:cs="Arial"/>
        </w:rPr>
        <w:t>, observaciones</w:t>
      </w:r>
      <w:r w:rsidR="00753F3C" w:rsidRPr="00CC1EDE">
        <w:rPr>
          <w:rFonts w:ascii="Arial" w:hAnsi="Arial" w:cs="Arial"/>
        </w:rPr>
        <w:t xml:space="preserve"> que deben </w:t>
      </w:r>
      <w:r w:rsidRPr="00CC1EDE">
        <w:rPr>
          <w:rFonts w:ascii="Arial" w:hAnsi="Arial" w:cs="Arial"/>
        </w:rPr>
        <w:t>ser tenidos en cuenta para formular acciones preventivas, ya que representan riesgos potenciales</w:t>
      </w:r>
    </w:p>
    <w:p w:rsidR="004D0E1D" w:rsidRPr="00CC1EDE" w:rsidRDefault="004D0E1D" w:rsidP="00CC1EDE">
      <w:pPr>
        <w:pStyle w:val="Prrafodelista"/>
        <w:jc w:val="both"/>
        <w:rPr>
          <w:rFonts w:ascii="Arial" w:hAnsi="Arial" w:cs="Arial"/>
        </w:rPr>
      </w:pPr>
    </w:p>
    <w:p w:rsidR="00EA751A" w:rsidRPr="00CC1EDE" w:rsidRDefault="00DA35BE" w:rsidP="00CC1EDE">
      <w:pPr>
        <w:spacing w:after="0" w:line="240" w:lineRule="auto"/>
        <w:jc w:val="both"/>
        <w:rPr>
          <w:rFonts w:ascii="Arial" w:hAnsi="Arial" w:cs="Arial"/>
          <w:b/>
        </w:rPr>
      </w:pPr>
      <w:r w:rsidRPr="00CC1EDE">
        <w:rPr>
          <w:rFonts w:ascii="Arial" w:hAnsi="Arial" w:cs="Arial"/>
          <w:b/>
        </w:rPr>
        <w:t xml:space="preserve"> Verificación de las acciones correctivas y preventivas de la auditoría anterior:</w:t>
      </w:r>
      <w:r w:rsidRPr="00CC1EDE">
        <w:rPr>
          <w:rFonts w:ascii="Arial" w:hAnsi="Arial" w:cs="Arial"/>
        </w:rPr>
        <w:t xml:space="preserve"> Consigne que se revisó la implantación y documentación de las acciones correctivas y preventivas derivadas de la auditoría anterior. </w:t>
      </w:r>
    </w:p>
    <w:p w:rsidR="00EA751A" w:rsidRPr="00CC1EDE" w:rsidRDefault="00EA751A" w:rsidP="00CC1EDE">
      <w:pPr>
        <w:pStyle w:val="Prrafodelista"/>
        <w:jc w:val="both"/>
        <w:rPr>
          <w:rFonts w:ascii="Arial" w:hAnsi="Arial" w:cs="Arial"/>
        </w:rPr>
      </w:pPr>
    </w:p>
    <w:p w:rsidR="00EA751A" w:rsidRPr="00CC1EDE" w:rsidRDefault="00DA35BE" w:rsidP="00CC1EDE">
      <w:pPr>
        <w:spacing w:after="0" w:line="240" w:lineRule="auto"/>
        <w:jc w:val="both"/>
        <w:rPr>
          <w:rFonts w:ascii="Arial" w:hAnsi="Arial" w:cs="Arial"/>
          <w:b/>
        </w:rPr>
      </w:pPr>
      <w:r w:rsidRPr="00CC1EDE">
        <w:rPr>
          <w:rFonts w:ascii="Arial" w:hAnsi="Arial" w:cs="Arial"/>
          <w:b/>
        </w:rPr>
        <w:lastRenderedPageBreak/>
        <w:t>Funcionarios Entrevistados</w:t>
      </w:r>
      <w:r w:rsidRPr="00CC1EDE">
        <w:rPr>
          <w:rFonts w:ascii="Arial" w:hAnsi="Arial" w:cs="Arial"/>
        </w:rPr>
        <w:t xml:space="preserve">: Nombres y cargos de los entrevistados. </w:t>
      </w:r>
    </w:p>
    <w:p w:rsidR="00EA751A" w:rsidRPr="00CC1EDE" w:rsidRDefault="00EC68FA" w:rsidP="00CC1EDE">
      <w:pPr>
        <w:pStyle w:val="Prrafodelista"/>
        <w:tabs>
          <w:tab w:val="left" w:pos="2370"/>
        </w:tabs>
        <w:jc w:val="both"/>
        <w:rPr>
          <w:rFonts w:ascii="Arial" w:hAnsi="Arial" w:cs="Arial"/>
        </w:rPr>
      </w:pPr>
      <w:r w:rsidRPr="00CC1EDE">
        <w:rPr>
          <w:rFonts w:ascii="Arial" w:hAnsi="Arial" w:cs="Arial"/>
        </w:rPr>
        <w:tab/>
      </w:r>
    </w:p>
    <w:p w:rsidR="00EA751A" w:rsidRPr="00CC1EDE" w:rsidRDefault="00DA35BE" w:rsidP="00CC1EDE">
      <w:pPr>
        <w:spacing w:after="0" w:line="240" w:lineRule="auto"/>
        <w:jc w:val="both"/>
        <w:rPr>
          <w:rFonts w:ascii="Arial" w:hAnsi="Arial" w:cs="Arial"/>
          <w:b/>
        </w:rPr>
      </w:pPr>
      <w:r w:rsidRPr="00CC1EDE">
        <w:rPr>
          <w:rFonts w:ascii="Arial" w:hAnsi="Arial" w:cs="Arial"/>
          <w:b/>
        </w:rPr>
        <w:t>Equipo de Auditoría</w:t>
      </w:r>
      <w:r w:rsidRPr="00CC1EDE">
        <w:rPr>
          <w:rFonts w:ascii="Arial" w:hAnsi="Arial" w:cs="Arial"/>
        </w:rPr>
        <w:t xml:space="preserve">: Nombres y cargos de los integrantes del Equipo auditor. </w:t>
      </w:r>
    </w:p>
    <w:p w:rsidR="00430B90" w:rsidRPr="00CC1EDE" w:rsidRDefault="00430B90" w:rsidP="00CC1EDE">
      <w:pPr>
        <w:spacing w:after="0" w:line="240" w:lineRule="auto"/>
        <w:jc w:val="both"/>
        <w:rPr>
          <w:rFonts w:ascii="Arial" w:hAnsi="Arial" w:cs="Arial"/>
        </w:rPr>
      </w:pPr>
    </w:p>
    <w:p w:rsidR="00713E21" w:rsidRPr="00CC1EDE" w:rsidRDefault="00DA35BE" w:rsidP="00CC1EDE">
      <w:pPr>
        <w:spacing w:after="0" w:line="240" w:lineRule="auto"/>
        <w:jc w:val="both"/>
        <w:rPr>
          <w:rFonts w:ascii="Arial" w:hAnsi="Arial" w:cs="Arial"/>
        </w:rPr>
      </w:pPr>
      <w:r w:rsidRPr="00CC1EDE">
        <w:rPr>
          <w:rFonts w:ascii="Arial" w:hAnsi="Arial" w:cs="Arial"/>
          <w:b/>
        </w:rPr>
        <w:t>Conclusiones:</w:t>
      </w:r>
      <w:r w:rsidRPr="00CC1EDE">
        <w:rPr>
          <w:rFonts w:ascii="Arial" w:hAnsi="Arial" w:cs="Arial"/>
        </w:rPr>
        <w:t xml:space="preserve"> Opinión del equipo auditor sobre el Sistema de Gestión en lo correspondiente al cumplimiento del objetivo de la auditoría y cualquier otro comentario que considere procedente.</w:t>
      </w:r>
    </w:p>
    <w:p w:rsidR="00713E21" w:rsidRPr="00CC1EDE" w:rsidRDefault="00713E21" w:rsidP="00CC1EDE">
      <w:pPr>
        <w:spacing w:after="0" w:line="240" w:lineRule="auto"/>
        <w:jc w:val="both"/>
        <w:rPr>
          <w:rFonts w:ascii="Arial" w:hAnsi="Arial" w:cs="Arial"/>
        </w:rPr>
      </w:pPr>
    </w:p>
    <w:p w:rsidR="00DA35BE" w:rsidRPr="00CC1EDE" w:rsidRDefault="00DA35BE" w:rsidP="00CC1EDE">
      <w:pPr>
        <w:spacing w:after="0" w:line="240" w:lineRule="auto"/>
        <w:jc w:val="both"/>
        <w:rPr>
          <w:rFonts w:ascii="Arial" w:hAnsi="Arial" w:cs="Arial"/>
          <w:b/>
        </w:rPr>
      </w:pPr>
      <w:r w:rsidRPr="00CC1EDE">
        <w:rPr>
          <w:rFonts w:ascii="Arial" w:hAnsi="Arial" w:cs="Arial"/>
          <w:b/>
        </w:rPr>
        <w:t>Aprobación:</w:t>
      </w:r>
      <w:r w:rsidRPr="00CC1EDE">
        <w:rPr>
          <w:rFonts w:ascii="Arial" w:hAnsi="Arial" w:cs="Arial"/>
        </w:rPr>
        <w:t xml:space="preserve"> Las firmas del auditor principal y del responsable de la dependencia o proceso auditado evidencian que la información consignada corresponde a lo realizado y </w:t>
      </w:r>
      <w:r w:rsidR="00122509" w:rsidRPr="00CC1EDE">
        <w:rPr>
          <w:rFonts w:ascii="Arial" w:hAnsi="Arial" w:cs="Arial"/>
        </w:rPr>
        <w:t>encontrado durante la auditoría</w:t>
      </w:r>
      <w:r w:rsidRPr="00CC1EDE">
        <w:rPr>
          <w:rFonts w:ascii="Arial" w:hAnsi="Arial" w:cs="Arial"/>
        </w:rPr>
        <w:t>.</w:t>
      </w:r>
    </w:p>
    <w:p w:rsidR="00DA35BE" w:rsidRPr="00CC1EDE" w:rsidRDefault="00DA35BE" w:rsidP="00CC1EDE">
      <w:pPr>
        <w:spacing w:after="0" w:line="240" w:lineRule="auto"/>
        <w:jc w:val="both"/>
        <w:rPr>
          <w:rFonts w:ascii="Arial" w:hAnsi="Arial" w:cs="Arial"/>
          <w:b/>
        </w:rPr>
      </w:pPr>
    </w:p>
    <w:p w:rsidR="00DA35BE" w:rsidRPr="00CC1EDE" w:rsidRDefault="00DA35BE" w:rsidP="00CC1EDE">
      <w:pPr>
        <w:spacing w:after="0" w:line="240" w:lineRule="auto"/>
        <w:jc w:val="both"/>
        <w:rPr>
          <w:rFonts w:ascii="Arial" w:hAnsi="Arial" w:cs="Arial"/>
          <w:b/>
        </w:rPr>
      </w:pPr>
    </w:p>
    <w:p w:rsidR="0075041A" w:rsidRPr="00CC1EDE" w:rsidRDefault="0075041A" w:rsidP="00CC1EDE">
      <w:pPr>
        <w:spacing w:after="0" w:line="240" w:lineRule="auto"/>
        <w:jc w:val="both"/>
        <w:rPr>
          <w:rStyle w:val="Textoennegrita"/>
          <w:rFonts w:ascii="Arial" w:hAnsi="Arial" w:cs="Arial"/>
          <w:b w:val="0"/>
        </w:rPr>
      </w:pPr>
      <w:r w:rsidRPr="00CC1EDE">
        <w:rPr>
          <w:rFonts w:ascii="Arial" w:hAnsi="Arial" w:cs="Arial"/>
          <w:b/>
        </w:rPr>
        <w:t xml:space="preserve">Anexos. </w:t>
      </w:r>
      <w:r w:rsidR="00E5452B" w:rsidRPr="00CC1EDE">
        <w:rPr>
          <w:rFonts w:ascii="Arial" w:hAnsi="Arial" w:cs="Arial"/>
          <w:b/>
        </w:rPr>
        <w:t>S</w:t>
      </w:r>
      <w:r w:rsidRPr="00CC1EDE">
        <w:rPr>
          <w:rStyle w:val="Textoennegrita"/>
          <w:rFonts w:ascii="Arial" w:hAnsi="Arial" w:cs="Arial"/>
          <w:b w:val="0"/>
        </w:rPr>
        <w:t xml:space="preserve">e describe el estado de los reportes de mejoramiento correspondiente a las vigencias anteriores: </w:t>
      </w:r>
    </w:p>
    <w:p w:rsidR="0075041A" w:rsidRPr="00CC1EDE" w:rsidRDefault="0075041A" w:rsidP="00CC1EDE">
      <w:pPr>
        <w:shd w:val="clear" w:color="auto" w:fill="EAF1DD" w:themeFill="accent3" w:themeFillTint="33"/>
        <w:spacing w:after="0" w:line="240" w:lineRule="auto"/>
        <w:jc w:val="both"/>
        <w:rPr>
          <w:rFonts w:ascii="Arial" w:hAnsi="Arial" w:cs="Arial"/>
          <w:b/>
          <w:lang w:val="es-ES"/>
        </w:rPr>
      </w:pPr>
    </w:p>
    <w:p w:rsidR="00DA35BE" w:rsidRPr="00CC1EDE" w:rsidRDefault="00DA35BE" w:rsidP="00CC1EDE">
      <w:pPr>
        <w:spacing w:after="0" w:line="240" w:lineRule="auto"/>
        <w:jc w:val="both"/>
        <w:rPr>
          <w:rFonts w:ascii="Arial" w:hAnsi="Arial" w:cs="Arial"/>
          <w:b/>
          <w:lang w:val="es-ES"/>
        </w:rPr>
      </w:pPr>
    </w:p>
    <w:p w:rsidR="00DA35BE" w:rsidRPr="00CC1EDE" w:rsidRDefault="00DE2840" w:rsidP="00CC1EDE">
      <w:pPr>
        <w:spacing w:after="0" w:line="240" w:lineRule="auto"/>
        <w:jc w:val="both"/>
        <w:rPr>
          <w:rFonts w:ascii="Arial" w:hAnsi="Arial" w:cs="Arial"/>
          <w:b/>
        </w:rPr>
      </w:pPr>
      <w:proofErr w:type="spellStart"/>
      <w:r w:rsidRPr="00CC1EDE">
        <w:rPr>
          <w:rFonts w:ascii="Arial" w:hAnsi="Arial" w:cs="Arial"/>
          <w:b/>
        </w:rPr>
        <w:t>Hallazgo</w:t>
      </w:r>
      <w:proofErr w:type="gramStart"/>
      <w:r w:rsidRPr="00CC1EDE">
        <w:rPr>
          <w:rFonts w:ascii="Arial" w:hAnsi="Arial" w:cs="Arial"/>
          <w:b/>
        </w:rPr>
        <w:t>:</w:t>
      </w:r>
      <w:r w:rsidR="00D31B2F" w:rsidRPr="00CC1EDE">
        <w:rPr>
          <w:rFonts w:ascii="Arial" w:hAnsi="Arial" w:cs="Arial"/>
        </w:rPr>
        <w:t>S</w:t>
      </w:r>
      <w:r w:rsidRPr="00CC1EDE">
        <w:rPr>
          <w:rFonts w:ascii="Arial" w:hAnsi="Arial" w:cs="Arial"/>
        </w:rPr>
        <w:t>e</w:t>
      </w:r>
      <w:proofErr w:type="spellEnd"/>
      <w:proofErr w:type="gramEnd"/>
      <w:r w:rsidRPr="00CC1EDE">
        <w:rPr>
          <w:rFonts w:ascii="Arial" w:hAnsi="Arial" w:cs="Arial"/>
        </w:rPr>
        <w:t xml:space="preserve"> determina hallazgo únicamente a los identificados por el Área de Control Interno en las auditorías que ella realice y a los encontrados por la Contraloría General de la República (CGR) en el ejercicio de las auditorías que ellos desarrollen en la Institución.</w:t>
      </w:r>
    </w:p>
    <w:p w:rsidR="00DA35BE" w:rsidRPr="00CC1EDE" w:rsidRDefault="00DA35BE" w:rsidP="00CC1EDE">
      <w:pPr>
        <w:spacing w:after="0" w:line="240" w:lineRule="auto"/>
        <w:jc w:val="both"/>
        <w:rPr>
          <w:rFonts w:ascii="Arial" w:hAnsi="Arial" w:cs="Arial"/>
          <w:b/>
        </w:rPr>
      </w:pPr>
    </w:p>
    <w:p w:rsidR="00DA35BE" w:rsidRDefault="00D22A10" w:rsidP="00CC1EDE">
      <w:pPr>
        <w:spacing w:after="0" w:line="240" w:lineRule="auto"/>
        <w:jc w:val="both"/>
        <w:rPr>
          <w:rFonts w:ascii="Arial" w:hAnsi="Arial" w:cs="Arial"/>
        </w:rPr>
      </w:pPr>
      <w:r w:rsidRPr="00CC1EDE">
        <w:rPr>
          <w:rFonts w:ascii="Arial" w:hAnsi="Arial" w:cs="Arial"/>
          <w:b/>
        </w:rPr>
        <w:t>Programa Anual de Auditorías</w:t>
      </w:r>
      <w:r w:rsidRPr="00CC1EDE">
        <w:rPr>
          <w:rFonts w:ascii="Arial" w:hAnsi="Arial" w:cs="Arial"/>
        </w:rPr>
        <w:t xml:space="preserve"> Compila y agenda los ejercicios de evaluación independiente que en la Institución se van a realizar durante cada vigencia, generando con ello un orden en el control que se ejercerá sobre muchos de los componentes del Sistema de Gestión Integral, para detectar oportunamente las debilidades y oportunidades de mejoramiento que permitirán al sistema madurar y adquirir solidez, </w:t>
      </w:r>
    </w:p>
    <w:p w:rsidR="00B92E6E" w:rsidRPr="00CC1EDE" w:rsidRDefault="00B92E6E" w:rsidP="00CC1EDE">
      <w:pPr>
        <w:spacing w:after="0" w:line="240" w:lineRule="auto"/>
        <w:jc w:val="both"/>
        <w:rPr>
          <w:rFonts w:ascii="Arial" w:hAnsi="Arial" w:cs="Arial"/>
          <w:b/>
        </w:rPr>
      </w:pPr>
    </w:p>
    <w:p w:rsidR="00DA35BE" w:rsidRPr="00CC1EDE" w:rsidRDefault="00DA35BE" w:rsidP="00CC1EDE">
      <w:pPr>
        <w:spacing w:after="0" w:line="240" w:lineRule="auto"/>
        <w:jc w:val="both"/>
        <w:rPr>
          <w:rFonts w:ascii="Arial" w:hAnsi="Arial" w:cs="Arial"/>
          <w:b/>
        </w:rPr>
      </w:pPr>
    </w:p>
    <w:p w:rsidR="00DA35BE" w:rsidRPr="00CC1EDE" w:rsidRDefault="001E3281" w:rsidP="00CC1EDE">
      <w:pPr>
        <w:spacing w:after="0" w:line="240" w:lineRule="auto"/>
        <w:jc w:val="both"/>
        <w:rPr>
          <w:rFonts w:ascii="Arial" w:hAnsi="Arial" w:cs="Arial"/>
        </w:rPr>
      </w:pPr>
      <w:r w:rsidRPr="00CC1EDE">
        <w:rPr>
          <w:rFonts w:ascii="Arial" w:hAnsi="Arial" w:cs="Arial"/>
          <w:b/>
        </w:rPr>
        <w:t xml:space="preserve">PLAN DE AUDITORIAS: </w:t>
      </w:r>
      <w:r w:rsidRPr="00CC1EDE">
        <w:rPr>
          <w:rFonts w:ascii="Arial" w:hAnsi="Arial" w:cs="Arial"/>
        </w:rPr>
        <w:t>Descripción de las actividades y de los detalles acordados de una auditoría</w:t>
      </w:r>
      <w:r w:rsidR="00E619B9" w:rsidRPr="00CC1EDE">
        <w:rPr>
          <w:rFonts w:ascii="Arial" w:hAnsi="Arial" w:cs="Arial"/>
        </w:rPr>
        <w:t>.</w:t>
      </w:r>
    </w:p>
    <w:p w:rsidR="00E619B9" w:rsidRPr="00CC1EDE" w:rsidRDefault="00E619B9" w:rsidP="00CC1EDE">
      <w:pPr>
        <w:spacing w:after="0" w:line="240" w:lineRule="auto"/>
        <w:jc w:val="both"/>
        <w:rPr>
          <w:rFonts w:ascii="Arial" w:hAnsi="Arial" w:cs="Arial"/>
          <w:b/>
        </w:rPr>
      </w:pPr>
    </w:p>
    <w:p w:rsidR="00DA35BE" w:rsidRPr="00CC1EDE" w:rsidRDefault="00250A7A" w:rsidP="00CC1EDE">
      <w:pPr>
        <w:spacing w:after="0" w:line="240" w:lineRule="auto"/>
        <w:jc w:val="both"/>
        <w:rPr>
          <w:rFonts w:ascii="Arial" w:hAnsi="Arial" w:cs="Arial"/>
        </w:rPr>
      </w:pPr>
      <w:r w:rsidRPr="00CC1EDE">
        <w:rPr>
          <w:rFonts w:ascii="Arial" w:hAnsi="Arial" w:cs="Arial"/>
          <w:b/>
        </w:rPr>
        <w:t>Auditoría interna</w:t>
      </w:r>
      <w:r w:rsidRPr="00CC1EDE">
        <w:rPr>
          <w:rFonts w:ascii="Arial" w:hAnsi="Arial" w:cs="Arial"/>
        </w:rPr>
        <w:t xml:space="preserve"> Es un proceso sistemático, independiente y documentado para obtener evidencias que, al evaluarse de manera objetiva, permiten determinar la conformidad del Sistema de Gestión Integral con los requisitos establecidos y que se ha implementado y se mantiene de manera eficaz, eficiente y efectiva.</w:t>
      </w:r>
    </w:p>
    <w:p w:rsidR="008947CA" w:rsidRPr="00CC1EDE" w:rsidRDefault="008947CA" w:rsidP="00CC1EDE">
      <w:pPr>
        <w:spacing w:after="0" w:line="240" w:lineRule="auto"/>
        <w:jc w:val="both"/>
        <w:rPr>
          <w:rFonts w:ascii="Arial" w:hAnsi="Arial" w:cs="Arial"/>
        </w:rPr>
      </w:pPr>
    </w:p>
    <w:p w:rsidR="008947CA" w:rsidRPr="00CC1EDE" w:rsidRDefault="008947CA" w:rsidP="00CC1EDE">
      <w:pPr>
        <w:spacing w:after="0" w:line="240" w:lineRule="auto"/>
        <w:jc w:val="both"/>
        <w:rPr>
          <w:rFonts w:ascii="Arial" w:hAnsi="Arial" w:cs="Arial"/>
        </w:rPr>
      </w:pPr>
    </w:p>
    <w:p w:rsidR="00D31B2F" w:rsidRDefault="008947CA" w:rsidP="00CC1EDE">
      <w:pPr>
        <w:spacing w:after="0" w:line="240" w:lineRule="auto"/>
        <w:jc w:val="both"/>
        <w:rPr>
          <w:rFonts w:ascii="Arial" w:hAnsi="Arial" w:cs="Arial"/>
        </w:rPr>
      </w:pPr>
      <w:r w:rsidRPr="00CC1EDE">
        <w:rPr>
          <w:rFonts w:ascii="Arial" w:hAnsi="Arial" w:cs="Arial"/>
          <w:b/>
        </w:rPr>
        <w:t>Auditorías internas de seguimiento</w:t>
      </w:r>
      <w:r w:rsidRPr="00CC1EDE">
        <w:rPr>
          <w:rFonts w:ascii="Arial" w:hAnsi="Arial" w:cs="Arial"/>
        </w:rPr>
        <w:t>. Permiten identificar el grado de cumplimiento y efectividad de los planes de mejoramiento y así determinar si la mejora continua está arrojando los resultados esperados.</w:t>
      </w:r>
    </w:p>
    <w:p w:rsidR="00B92E6E" w:rsidRPr="00CC1EDE" w:rsidRDefault="00B92E6E" w:rsidP="00CC1EDE">
      <w:pPr>
        <w:spacing w:after="0" w:line="240" w:lineRule="auto"/>
        <w:jc w:val="both"/>
        <w:rPr>
          <w:rFonts w:ascii="Arial" w:hAnsi="Arial" w:cs="Arial"/>
        </w:rPr>
      </w:pPr>
    </w:p>
    <w:p w:rsidR="00D31B2F" w:rsidRPr="00CC1EDE" w:rsidRDefault="00D31B2F" w:rsidP="00CC1EDE">
      <w:pPr>
        <w:spacing w:after="0" w:line="240" w:lineRule="auto"/>
        <w:jc w:val="both"/>
        <w:rPr>
          <w:rFonts w:ascii="Arial" w:hAnsi="Arial" w:cs="Arial"/>
          <w:b/>
        </w:rPr>
      </w:pPr>
    </w:p>
    <w:p w:rsidR="008947CA" w:rsidRPr="00CC1EDE" w:rsidRDefault="008947CA" w:rsidP="00CC1EDE">
      <w:pPr>
        <w:spacing w:after="0" w:line="240" w:lineRule="auto"/>
        <w:jc w:val="both"/>
        <w:rPr>
          <w:rFonts w:ascii="Arial" w:hAnsi="Arial" w:cs="Arial"/>
        </w:rPr>
      </w:pPr>
      <w:r w:rsidRPr="00CC1EDE">
        <w:rPr>
          <w:rFonts w:ascii="Arial" w:hAnsi="Arial" w:cs="Arial"/>
          <w:b/>
        </w:rPr>
        <w:t xml:space="preserve"> Auditorías </w:t>
      </w:r>
      <w:proofErr w:type="spellStart"/>
      <w:r w:rsidRPr="00CC1EDE">
        <w:rPr>
          <w:rFonts w:ascii="Arial" w:hAnsi="Arial" w:cs="Arial"/>
          <w:b/>
        </w:rPr>
        <w:t>internasde</w:t>
      </w:r>
      <w:proofErr w:type="spellEnd"/>
      <w:r w:rsidRPr="00CC1EDE">
        <w:rPr>
          <w:rFonts w:ascii="Arial" w:hAnsi="Arial" w:cs="Arial"/>
          <w:b/>
        </w:rPr>
        <w:t xml:space="preserve"> calidad</w:t>
      </w:r>
      <w:r w:rsidRPr="00CC1EDE">
        <w:rPr>
          <w:rFonts w:ascii="Arial" w:hAnsi="Arial" w:cs="Arial"/>
        </w:rPr>
        <w:t xml:space="preserve">. Evalúan el cumplimiento de los requisitos </w:t>
      </w:r>
      <w:r w:rsidR="00D31B2F" w:rsidRPr="00CC1EDE">
        <w:rPr>
          <w:rFonts w:ascii="Arial" w:hAnsi="Arial" w:cs="Arial"/>
        </w:rPr>
        <w:t>de la norma NTCGP 100:2009.</w:t>
      </w:r>
    </w:p>
    <w:p w:rsidR="008947CA" w:rsidRPr="00CC1EDE" w:rsidRDefault="008947CA" w:rsidP="00CC1EDE">
      <w:pPr>
        <w:spacing w:after="0" w:line="240" w:lineRule="auto"/>
        <w:jc w:val="both"/>
        <w:rPr>
          <w:rFonts w:ascii="Arial" w:hAnsi="Arial" w:cs="Arial"/>
          <w:b/>
        </w:rPr>
      </w:pPr>
    </w:p>
    <w:p w:rsidR="008947CA" w:rsidRPr="00CC1EDE" w:rsidRDefault="00661120" w:rsidP="00CC1EDE">
      <w:pPr>
        <w:spacing w:after="0" w:line="240" w:lineRule="auto"/>
        <w:jc w:val="both"/>
        <w:rPr>
          <w:rFonts w:ascii="Arial" w:hAnsi="Arial" w:cs="Arial"/>
        </w:rPr>
      </w:pPr>
      <w:r w:rsidRPr="00CC1EDE">
        <w:rPr>
          <w:rFonts w:ascii="Arial" w:hAnsi="Arial" w:cs="Arial"/>
          <w:b/>
        </w:rPr>
        <w:lastRenderedPageBreak/>
        <w:t xml:space="preserve">Informe de </w:t>
      </w:r>
      <w:proofErr w:type="spellStart"/>
      <w:r w:rsidRPr="00CC1EDE">
        <w:rPr>
          <w:rFonts w:ascii="Arial" w:hAnsi="Arial" w:cs="Arial"/>
          <w:b/>
        </w:rPr>
        <w:t>auditoría:</w:t>
      </w:r>
      <w:r w:rsidR="00D31B2F" w:rsidRPr="00CC1EDE">
        <w:rPr>
          <w:rFonts w:ascii="Arial" w:hAnsi="Arial" w:cs="Arial"/>
        </w:rPr>
        <w:t>D</w:t>
      </w:r>
      <w:r w:rsidRPr="00CC1EDE">
        <w:rPr>
          <w:rFonts w:ascii="Arial" w:hAnsi="Arial" w:cs="Arial"/>
        </w:rPr>
        <w:t>ocumento</w:t>
      </w:r>
      <w:proofErr w:type="spellEnd"/>
      <w:r w:rsidRPr="00CC1EDE">
        <w:rPr>
          <w:rFonts w:ascii="Arial" w:hAnsi="Arial" w:cs="Arial"/>
        </w:rPr>
        <w:t xml:space="preserve"> firmado por los auditores, elaborado por el Líder de la Auditoría, que debe ser presentado durante los diez (10) días hábiles después del cierre de la auditoría, remitido en comunicado oficial, firmado por el </w:t>
      </w:r>
      <w:r w:rsidR="004E3E54" w:rsidRPr="00CC1EDE">
        <w:rPr>
          <w:rFonts w:ascii="Arial" w:hAnsi="Arial" w:cs="Arial"/>
        </w:rPr>
        <w:t>Jefe de Control Interno.</w:t>
      </w:r>
    </w:p>
    <w:p w:rsidR="008947CA" w:rsidRPr="00CC1EDE" w:rsidRDefault="008947CA" w:rsidP="00CC1EDE">
      <w:pPr>
        <w:spacing w:after="0" w:line="240" w:lineRule="auto"/>
        <w:jc w:val="both"/>
        <w:rPr>
          <w:rFonts w:ascii="Arial" w:hAnsi="Arial" w:cs="Arial"/>
          <w:b/>
        </w:rPr>
      </w:pPr>
    </w:p>
    <w:p w:rsidR="00DA35BE" w:rsidRPr="00CC1EDE" w:rsidRDefault="00DA35BE" w:rsidP="00CC1EDE">
      <w:pPr>
        <w:spacing w:after="0" w:line="240" w:lineRule="auto"/>
        <w:jc w:val="both"/>
        <w:rPr>
          <w:rFonts w:ascii="Arial" w:hAnsi="Arial" w:cs="Arial"/>
          <w:b/>
        </w:rPr>
      </w:pPr>
    </w:p>
    <w:p w:rsidR="004E3E54" w:rsidRPr="00CC1EDE" w:rsidRDefault="004E3E54" w:rsidP="00CC1EDE">
      <w:pPr>
        <w:spacing w:after="0" w:line="240" w:lineRule="auto"/>
        <w:jc w:val="both"/>
        <w:rPr>
          <w:rFonts w:ascii="Arial" w:hAnsi="Arial" w:cs="Arial"/>
        </w:rPr>
      </w:pPr>
      <w:r w:rsidRPr="00CC1EDE">
        <w:rPr>
          <w:rFonts w:ascii="Arial" w:hAnsi="Arial" w:cs="Arial"/>
          <w:b/>
        </w:rPr>
        <w:t>Procedimiento:</w:t>
      </w:r>
      <w:r w:rsidRPr="00CC1EDE">
        <w:rPr>
          <w:rFonts w:ascii="Arial" w:hAnsi="Arial" w:cs="Arial"/>
        </w:rPr>
        <w:t xml:space="preserve"> F</w:t>
      </w:r>
      <w:r w:rsidR="00180351" w:rsidRPr="00CC1EDE">
        <w:rPr>
          <w:rFonts w:ascii="Arial" w:hAnsi="Arial" w:cs="Arial"/>
        </w:rPr>
        <w:t>orma especificada para llevar a cabo una actividad o un proceso. Es recomendable que los procedimientos definan como mínimo: quién hace qué, dónde, cuándo, por qué y cómo.</w:t>
      </w:r>
    </w:p>
    <w:p w:rsidR="004E3E54" w:rsidRPr="00CC1EDE" w:rsidRDefault="004E3E54" w:rsidP="00CC1EDE">
      <w:pPr>
        <w:spacing w:after="0" w:line="240" w:lineRule="auto"/>
        <w:jc w:val="both"/>
        <w:rPr>
          <w:rFonts w:ascii="Arial" w:hAnsi="Arial" w:cs="Arial"/>
        </w:rPr>
      </w:pPr>
    </w:p>
    <w:p w:rsidR="00180351" w:rsidRPr="00CC1EDE" w:rsidRDefault="00180351" w:rsidP="00CC1EDE">
      <w:pPr>
        <w:spacing w:after="0" w:line="240" w:lineRule="auto"/>
        <w:jc w:val="both"/>
        <w:rPr>
          <w:rFonts w:ascii="Arial" w:hAnsi="Arial" w:cs="Arial"/>
          <w:b/>
        </w:rPr>
      </w:pPr>
      <w:r w:rsidRPr="00CC1EDE">
        <w:rPr>
          <w:rFonts w:ascii="Arial" w:hAnsi="Arial" w:cs="Arial"/>
          <w:b/>
        </w:rPr>
        <w:t xml:space="preserve"> Proceso</w:t>
      </w:r>
      <w:r w:rsidRPr="00CC1EDE">
        <w:rPr>
          <w:rFonts w:ascii="Arial" w:hAnsi="Arial" w:cs="Arial"/>
        </w:rPr>
        <w:t xml:space="preserve">: </w:t>
      </w:r>
      <w:r w:rsidR="004E3E54" w:rsidRPr="00CC1EDE">
        <w:rPr>
          <w:rFonts w:ascii="Arial" w:hAnsi="Arial" w:cs="Arial"/>
        </w:rPr>
        <w:t>C</w:t>
      </w:r>
      <w:r w:rsidRPr="00CC1EDE">
        <w:rPr>
          <w:rFonts w:ascii="Arial" w:hAnsi="Arial" w:cs="Arial"/>
        </w:rPr>
        <w:t>onjunto de actividades interrelacionadas, definidas, repetitivas y medibles que transforman insumos agregándoles valor, convirtiéndolos en productos o servicio, para satisfacer necesidades de clientes</w:t>
      </w:r>
    </w:p>
    <w:p w:rsidR="00180351" w:rsidRPr="00CC1EDE" w:rsidRDefault="00180351" w:rsidP="00CC1EDE">
      <w:pPr>
        <w:spacing w:after="0" w:line="240" w:lineRule="auto"/>
        <w:jc w:val="both"/>
        <w:rPr>
          <w:rFonts w:ascii="Arial" w:hAnsi="Arial" w:cs="Arial"/>
          <w:b/>
        </w:rPr>
      </w:pPr>
    </w:p>
    <w:p w:rsidR="00180351" w:rsidRPr="00CC1EDE" w:rsidRDefault="00180351" w:rsidP="00CC1EDE">
      <w:pPr>
        <w:spacing w:after="0" w:line="240" w:lineRule="auto"/>
        <w:jc w:val="both"/>
        <w:rPr>
          <w:rFonts w:ascii="Arial" w:hAnsi="Arial" w:cs="Arial"/>
          <w:b/>
        </w:rPr>
      </w:pPr>
    </w:p>
    <w:p w:rsidR="00180351" w:rsidRPr="00CC1EDE" w:rsidRDefault="00180351" w:rsidP="00CC1EDE">
      <w:pPr>
        <w:spacing w:after="0" w:line="240" w:lineRule="auto"/>
        <w:jc w:val="both"/>
        <w:rPr>
          <w:rFonts w:ascii="Arial" w:hAnsi="Arial" w:cs="Arial"/>
          <w:b/>
        </w:rPr>
      </w:pPr>
    </w:p>
    <w:p w:rsidR="00180351" w:rsidRPr="00CC1EDE" w:rsidRDefault="00180351" w:rsidP="00CC1EDE">
      <w:pPr>
        <w:spacing w:after="0" w:line="240" w:lineRule="auto"/>
        <w:jc w:val="both"/>
        <w:rPr>
          <w:rFonts w:ascii="Arial" w:hAnsi="Arial" w:cs="Arial"/>
          <w:b/>
        </w:rPr>
      </w:pPr>
    </w:p>
    <w:p w:rsidR="00DA35BE" w:rsidRPr="00CC1EDE" w:rsidRDefault="00DA35BE" w:rsidP="00CC1EDE">
      <w:pPr>
        <w:spacing w:after="0" w:line="240" w:lineRule="auto"/>
        <w:jc w:val="both"/>
        <w:rPr>
          <w:rFonts w:ascii="Arial" w:hAnsi="Arial" w:cs="Arial"/>
          <w:b/>
        </w:rPr>
      </w:pPr>
    </w:p>
    <w:sectPr w:rsidR="00DA35BE" w:rsidRPr="00CC1EDE" w:rsidSect="007B4E7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767" w:rsidRDefault="00816767" w:rsidP="00C45998">
      <w:pPr>
        <w:spacing w:after="0" w:line="240" w:lineRule="auto"/>
      </w:pPr>
      <w:r>
        <w:separator/>
      </w:r>
    </w:p>
  </w:endnote>
  <w:endnote w:type="continuationSeparator" w:id="0">
    <w:p w:rsidR="00816767" w:rsidRDefault="00816767" w:rsidP="00C4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767" w:rsidRDefault="00816767" w:rsidP="00C45998">
      <w:pPr>
        <w:spacing w:after="0" w:line="240" w:lineRule="auto"/>
      </w:pPr>
      <w:r>
        <w:separator/>
      </w:r>
    </w:p>
  </w:footnote>
  <w:footnote w:type="continuationSeparator" w:id="0">
    <w:p w:rsidR="00816767" w:rsidRDefault="00816767" w:rsidP="00C45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687" w:type="dxa"/>
      <w:tblLook w:val="04A0" w:firstRow="1" w:lastRow="0" w:firstColumn="1" w:lastColumn="0" w:noHBand="0" w:noVBand="1"/>
    </w:tblPr>
    <w:tblGrid>
      <w:gridCol w:w="1139"/>
      <w:gridCol w:w="4201"/>
      <w:gridCol w:w="3347"/>
    </w:tblGrid>
    <w:tr w:rsidR="009361FD" w:rsidTr="00143520">
      <w:trPr>
        <w:trHeight w:val="8"/>
      </w:trPr>
      <w:tc>
        <w:tcPr>
          <w:tcW w:w="1139" w:type="dxa"/>
          <w:vMerge w:val="restart"/>
        </w:tcPr>
        <w:p w:rsidR="009361FD" w:rsidRDefault="009361FD" w:rsidP="00143520">
          <w:pPr>
            <w:pStyle w:val="Encabezado"/>
          </w:pPr>
        </w:p>
        <w:p w:rsidR="009361FD" w:rsidRDefault="009361FD" w:rsidP="00143520">
          <w:pPr>
            <w:pStyle w:val="Encabezado"/>
          </w:pPr>
        </w:p>
        <w:p w:rsidR="009361FD" w:rsidRDefault="009361FD" w:rsidP="00143520">
          <w:pPr>
            <w:pStyle w:val="Encabezado"/>
          </w:pPr>
        </w:p>
        <w:p w:rsidR="009361FD" w:rsidRDefault="009361FD" w:rsidP="00143520">
          <w:pPr>
            <w:pStyle w:val="Encabezado"/>
          </w:pPr>
        </w:p>
        <w:p w:rsidR="009361FD" w:rsidRDefault="009361FD" w:rsidP="00143520">
          <w:pPr>
            <w:pStyle w:val="Encabezado"/>
          </w:pPr>
        </w:p>
      </w:tc>
      <w:tc>
        <w:tcPr>
          <w:tcW w:w="4201" w:type="dxa"/>
          <w:vMerge w:val="restart"/>
        </w:tcPr>
        <w:p w:rsidR="009361FD" w:rsidRDefault="009361FD" w:rsidP="00143520">
          <w:r>
            <w:rPr>
              <w:rFonts w:ascii="Arial" w:hAnsi="Arial" w:cs="Arial"/>
              <w:b/>
              <w:noProof/>
              <w:sz w:val="28"/>
              <w:szCs w:val="28"/>
            </w:rPr>
            <w:drawing>
              <wp:anchor distT="0" distB="0" distL="114300" distR="114300" simplePos="0" relativeHeight="251659264" behindDoc="0" locked="0" layoutInCell="1" allowOverlap="1" wp14:anchorId="7F66F419" wp14:editId="2BAF5D84">
                <wp:simplePos x="0" y="0"/>
                <wp:positionH relativeFrom="column">
                  <wp:posOffset>-457835</wp:posOffset>
                </wp:positionH>
                <wp:positionV relativeFrom="paragraph">
                  <wp:posOffset>144638</wp:posOffset>
                </wp:positionV>
                <wp:extent cx="738386" cy="70485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386" cy="704850"/>
                        </a:xfrm>
                        <a:prstGeom prst="rect">
                          <a:avLst/>
                        </a:prstGeom>
                        <a:noFill/>
                      </pic:spPr>
                    </pic:pic>
                  </a:graphicData>
                </a:graphic>
              </wp:anchor>
            </w:drawing>
          </w:r>
        </w:p>
        <w:p w:rsidR="009361FD" w:rsidRPr="003B0072" w:rsidRDefault="009361FD" w:rsidP="00143520">
          <w:pPr>
            <w:jc w:val="center"/>
            <w:rPr>
              <w:rFonts w:ascii="Arial" w:hAnsi="Arial" w:cs="Arial"/>
              <w:b/>
              <w:sz w:val="20"/>
              <w:szCs w:val="20"/>
            </w:rPr>
          </w:pPr>
        </w:p>
        <w:p w:rsidR="009361FD" w:rsidRDefault="009361FD" w:rsidP="00143520">
          <w:pPr>
            <w:jc w:val="center"/>
            <w:rPr>
              <w:rFonts w:ascii="Arial" w:hAnsi="Arial" w:cs="Arial"/>
              <w:b/>
              <w:sz w:val="20"/>
              <w:szCs w:val="20"/>
            </w:rPr>
          </w:pPr>
          <w:r>
            <w:rPr>
              <w:rFonts w:ascii="Arial" w:hAnsi="Arial" w:cs="Arial"/>
              <w:b/>
              <w:sz w:val="20"/>
              <w:szCs w:val="20"/>
            </w:rPr>
            <w:t xml:space="preserve">INFORMEAUDITORIA </w:t>
          </w:r>
        </w:p>
        <w:p w:rsidR="009361FD" w:rsidRPr="00642774" w:rsidRDefault="009361FD" w:rsidP="00143520">
          <w:pPr>
            <w:rPr>
              <w:rFonts w:ascii="Arial" w:hAnsi="Arial" w:cs="Arial"/>
              <w:b/>
              <w:sz w:val="18"/>
              <w:szCs w:val="18"/>
            </w:rPr>
          </w:pPr>
        </w:p>
        <w:p w:rsidR="009361FD" w:rsidRPr="00F14DFE" w:rsidRDefault="009361FD" w:rsidP="00143520">
          <w:pPr>
            <w:jc w:val="center"/>
            <w:rPr>
              <w:rFonts w:ascii="Arial" w:hAnsi="Arial" w:cs="Arial"/>
              <w:sz w:val="16"/>
              <w:szCs w:val="16"/>
            </w:rPr>
          </w:pPr>
        </w:p>
        <w:p w:rsidR="009361FD" w:rsidRDefault="009361FD" w:rsidP="00143520">
          <w:pPr>
            <w:pStyle w:val="Encabezado"/>
          </w:pPr>
        </w:p>
      </w:tc>
      <w:tc>
        <w:tcPr>
          <w:tcW w:w="3347" w:type="dxa"/>
        </w:tcPr>
        <w:p w:rsidR="009361FD" w:rsidRPr="00F14DFE" w:rsidRDefault="009361FD" w:rsidP="003E2BD0">
          <w:pPr>
            <w:pStyle w:val="Encabezado"/>
            <w:rPr>
              <w:rFonts w:ascii="Arial" w:hAnsi="Arial" w:cs="Arial"/>
              <w:b/>
              <w:sz w:val="16"/>
              <w:szCs w:val="16"/>
            </w:rPr>
          </w:pPr>
          <w:r w:rsidRPr="00F14DFE">
            <w:rPr>
              <w:rFonts w:ascii="Arial" w:hAnsi="Arial" w:cs="Arial"/>
              <w:b/>
              <w:sz w:val="16"/>
              <w:szCs w:val="16"/>
            </w:rPr>
            <w:t xml:space="preserve">FECHA: </w:t>
          </w:r>
          <w:r>
            <w:rPr>
              <w:rFonts w:ascii="Arial" w:hAnsi="Arial" w:cs="Arial"/>
              <w:b/>
              <w:sz w:val="16"/>
              <w:szCs w:val="16"/>
            </w:rPr>
            <w:t xml:space="preserve">23 </w:t>
          </w:r>
          <w:r w:rsidR="003E2BD0">
            <w:rPr>
              <w:rFonts w:ascii="Arial" w:hAnsi="Arial" w:cs="Arial"/>
              <w:b/>
              <w:sz w:val="16"/>
              <w:szCs w:val="16"/>
            </w:rPr>
            <w:t>septiembre</w:t>
          </w:r>
          <w:r>
            <w:rPr>
              <w:rFonts w:ascii="Arial" w:hAnsi="Arial" w:cs="Arial"/>
              <w:b/>
              <w:sz w:val="16"/>
              <w:szCs w:val="16"/>
            </w:rPr>
            <w:t xml:space="preserve"> de 201</w:t>
          </w:r>
          <w:r w:rsidR="003E2BD0">
            <w:rPr>
              <w:rFonts w:ascii="Arial" w:hAnsi="Arial" w:cs="Arial"/>
              <w:b/>
              <w:sz w:val="16"/>
              <w:szCs w:val="16"/>
            </w:rPr>
            <w:t>6</w:t>
          </w:r>
        </w:p>
      </w:tc>
    </w:tr>
    <w:tr w:rsidR="009361FD" w:rsidTr="00143520">
      <w:trPr>
        <w:trHeight w:val="13"/>
      </w:trPr>
      <w:tc>
        <w:tcPr>
          <w:tcW w:w="1139" w:type="dxa"/>
          <w:vMerge/>
        </w:tcPr>
        <w:p w:rsidR="009361FD" w:rsidRDefault="009361FD" w:rsidP="00143520">
          <w:pPr>
            <w:pStyle w:val="Encabezado"/>
          </w:pPr>
        </w:p>
      </w:tc>
      <w:tc>
        <w:tcPr>
          <w:tcW w:w="4201" w:type="dxa"/>
          <w:vMerge/>
        </w:tcPr>
        <w:p w:rsidR="009361FD" w:rsidRDefault="009361FD" w:rsidP="00143520"/>
      </w:tc>
      <w:tc>
        <w:tcPr>
          <w:tcW w:w="3347" w:type="dxa"/>
        </w:tcPr>
        <w:p w:rsidR="009361FD" w:rsidRPr="00F14DFE" w:rsidRDefault="009361FD" w:rsidP="00143520">
          <w:pPr>
            <w:rPr>
              <w:rFonts w:ascii="Arial" w:hAnsi="Arial" w:cs="Arial"/>
              <w:b/>
              <w:sz w:val="16"/>
              <w:szCs w:val="16"/>
            </w:rPr>
          </w:pPr>
          <w:r>
            <w:rPr>
              <w:rFonts w:ascii="Arial" w:hAnsi="Arial" w:cs="Arial"/>
              <w:b/>
              <w:sz w:val="16"/>
              <w:szCs w:val="16"/>
            </w:rPr>
            <w:t>ACTUALIZACION.02</w:t>
          </w:r>
        </w:p>
        <w:p w:rsidR="009361FD" w:rsidRPr="00F14DFE" w:rsidRDefault="009361FD" w:rsidP="00143520">
          <w:pPr>
            <w:pStyle w:val="Encabezado"/>
            <w:rPr>
              <w:rFonts w:ascii="Arial" w:hAnsi="Arial" w:cs="Arial"/>
              <w:b/>
              <w:sz w:val="16"/>
              <w:szCs w:val="16"/>
            </w:rPr>
          </w:pPr>
        </w:p>
      </w:tc>
    </w:tr>
    <w:tr w:rsidR="009361FD" w:rsidTr="00143520">
      <w:trPr>
        <w:trHeight w:val="14"/>
      </w:trPr>
      <w:tc>
        <w:tcPr>
          <w:tcW w:w="1139" w:type="dxa"/>
          <w:vMerge/>
        </w:tcPr>
        <w:p w:rsidR="009361FD" w:rsidRDefault="009361FD" w:rsidP="00143520">
          <w:pPr>
            <w:pStyle w:val="Encabezado"/>
          </w:pPr>
        </w:p>
      </w:tc>
      <w:tc>
        <w:tcPr>
          <w:tcW w:w="4201" w:type="dxa"/>
          <w:vMerge/>
        </w:tcPr>
        <w:p w:rsidR="009361FD" w:rsidRDefault="009361FD" w:rsidP="00143520"/>
      </w:tc>
      <w:tc>
        <w:tcPr>
          <w:tcW w:w="3347" w:type="dxa"/>
        </w:tcPr>
        <w:p w:rsidR="009361FD" w:rsidRPr="00F14DFE" w:rsidRDefault="009361FD" w:rsidP="00143520">
          <w:pPr>
            <w:rPr>
              <w:rFonts w:ascii="Arial" w:hAnsi="Arial" w:cs="Arial"/>
              <w:b/>
              <w:sz w:val="16"/>
              <w:szCs w:val="16"/>
            </w:rPr>
          </w:pPr>
        </w:p>
        <w:p w:rsidR="009361FD" w:rsidRPr="00F14DFE" w:rsidRDefault="009361FD" w:rsidP="00143520">
          <w:pPr>
            <w:pStyle w:val="Encabezado"/>
            <w:rPr>
              <w:rFonts w:ascii="Arial" w:hAnsi="Arial" w:cs="Arial"/>
              <w:b/>
              <w:sz w:val="16"/>
              <w:szCs w:val="16"/>
            </w:rPr>
          </w:pPr>
          <w:r w:rsidRPr="00F14DFE">
            <w:rPr>
              <w:rFonts w:ascii="Arial" w:hAnsi="Arial" w:cs="Arial"/>
              <w:b/>
              <w:sz w:val="16"/>
              <w:szCs w:val="16"/>
            </w:rPr>
            <w:t>COD: 160-44</w:t>
          </w:r>
        </w:p>
      </w:tc>
    </w:tr>
  </w:tbl>
  <w:p w:rsidR="00C45998" w:rsidRPr="00243F04" w:rsidRDefault="00C45998" w:rsidP="00243F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2F2"/>
    <w:multiLevelType w:val="hybridMultilevel"/>
    <w:tmpl w:val="E10414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8C7B64"/>
    <w:multiLevelType w:val="hybridMultilevel"/>
    <w:tmpl w:val="BA18CDC0"/>
    <w:lvl w:ilvl="0" w:tplc="7974B6C2">
      <w:start w:val="1"/>
      <w:numFmt w:val="decimal"/>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2">
    <w:nsid w:val="09E54B03"/>
    <w:multiLevelType w:val="hybridMultilevel"/>
    <w:tmpl w:val="48680E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E838CE"/>
    <w:multiLevelType w:val="hybridMultilevel"/>
    <w:tmpl w:val="C804F8B8"/>
    <w:lvl w:ilvl="0" w:tplc="15525C34">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4">
    <w:nsid w:val="1EFD0B66"/>
    <w:multiLevelType w:val="hybridMultilevel"/>
    <w:tmpl w:val="E02EE70A"/>
    <w:lvl w:ilvl="0" w:tplc="97960436">
      <w:start w:val="1"/>
      <w:numFmt w:val="decimal"/>
      <w:lvlText w:val="%1."/>
      <w:lvlJc w:val="left"/>
      <w:pPr>
        <w:ind w:left="468" w:hanging="360"/>
      </w:pPr>
      <w:rPr>
        <w:rFonts w:hint="default"/>
      </w:rPr>
    </w:lvl>
    <w:lvl w:ilvl="1" w:tplc="240A0019" w:tentative="1">
      <w:start w:val="1"/>
      <w:numFmt w:val="lowerLetter"/>
      <w:lvlText w:val="%2."/>
      <w:lvlJc w:val="left"/>
      <w:pPr>
        <w:ind w:left="1188" w:hanging="360"/>
      </w:pPr>
    </w:lvl>
    <w:lvl w:ilvl="2" w:tplc="240A001B" w:tentative="1">
      <w:start w:val="1"/>
      <w:numFmt w:val="lowerRoman"/>
      <w:lvlText w:val="%3."/>
      <w:lvlJc w:val="right"/>
      <w:pPr>
        <w:ind w:left="1908" w:hanging="180"/>
      </w:pPr>
    </w:lvl>
    <w:lvl w:ilvl="3" w:tplc="240A000F" w:tentative="1">
      <w:start w:val="1"/>
      <w:numFmt w:val="decimal"/>
      <w:lvlText w:val="%4."/>
      <w:lvlJc w:val="left"/>
      <w:pPr>
        <w:ind w:left="2628" w:hanging="360"/>
      </w:pPr>
    </w:lvl>
    <w:lvl w:ilvl="4" w:tplc="240A0019" w:tentative="1">
      <w:start w:val="1"/>
      <w:numFmt w:val="lowerLetter"/>
      <w:lvlText w:val="%5."/>
      <w:lvlJc w:val="left"/>
      <w:pPr>
        <w:ind w:left="3348" w:hanging="360"/>
      </w:pPr>
    </w:lvl>
    <w:lvl w:ilvl="5" w:tplc="240A001B" w:tentative="1">
      <w:start w:val="1"/>
      <w:numFmt w:val="lowerRoman"/>
      <w:lvlText w:val="%6."/>
      <w:lvlJc w:val="right"/>
      <w:pPr>
        <w:ind w:left="4068" w:hanging="180"/>
      </w:pPr>
    </w:lvl>
    <w:lvl w:ilvl="6" w:tplc="240A000F" w:tentative="1">
      <w:start w:val="1"/>
      <w:numFmt w:val="decimal"/>
      <w:lvlText w:val="%7."/>
      <w:lvlJc w:val="left"/>
      <w:pPr>
        <w:ind w:left="4788" w:hanging="360"/>
      </w:pPr>
    </w:lvl>
    <w:lvl w:ilvl="7" w:tplc="240A0019" w:tentative="1">
      <w:start w:val="1"/>
      <w:numFmt w:val="lowerLetter"/>
      <w:lvlText w:val="%8."/>
      <w:lvlJc w:val="left"/>
      <w:pPr>
        <w:ind w:left="5508" w:hanging="360"/>
      </w:pPr>
    </w:lvl>
    <w:lvl w:ilvl="8" w:tplc="240A001B" w:tentative="1">
      <w:start w:val="1"/>
      <w:numFmt w:val="lowerRoman"/>
      <w:lvlText w:val="%9."/>
      <w:lvlJc w:val="right"/>
      <w:pPr>
        <w:ind w:left="6228" w:hanging="180"/>
      </w:pPr>
    </w:lvl>
  </w:abstractNum>
  <w:abstractNum w:abstractNumId="5">
    <w:nsid w:val="204373D4"/>
    <w:multiLevelType w:val="hybridMultilevel"/>
    <w:tmpl w:val="7D0A8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226A8F"/>
    <w:multiLevelType w:val="hybridMultilevel"/>
    <w:tmpl w:val="CF20B414"/>
    <w:lvl w:ilvl="0" w:tplc="5D446B18">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EF0B53"/>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8">
    <w:nsid w:val="25F8487F"/>
    <w:multiLevelType w:val="hybridMultilevel"/>
    <w:tmpl w:val="F676BD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811FFC"/>
    <w:multiLevelType w:val="hybridMultilevel"/>
    <w:tmpl w:val="82F42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6B5F44"/>
    <w:multiLevelType w:val="hybridMultilevel"/>
    <w:tmpl w:val="DE2C03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0F2E6A"/>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12">
    <w:nsid w:val="49797C9F"/>
    <w:multiLevelType w:val="hybridMultilevel"/>
    <w:tmpl w:val="83BC4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95264A"/>
    <w:multiLevelType w:val="hybridMultilevel"/>
    <w:tmpl w:val="B954782A"/>
    <w:lvl w:ilvl="0" w:tplc="E92E21DE">
      <w:numFmt w:val="bullet"/>
      <w:lvlText w:val=""/>
      <w:lvlJc w:val="left"/>
      <w:pPr>
        <w:ind w:left="720" w:hanging="360"/>
      </w:pPr>
      <w:rPr>
        <w:rFonts w:ascii="Symbol" w:eastAsia="Times New Roman"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1324166"/>
    <w:multiLevelType w:val="hybridMultilevel"/>
    <w:tmpl w:val="7BBAF70E"/>
    <w:lvl w:ilvl="0" w:tplc="00C01A40">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5">
    <w:nsid w:val="5E006983"/>
    <w:multiLevelType w:val="hybridMultilevel"/>
    <w:tmpl w:val="C86439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EE37887"/>
    <w:multiLevelType w:val="hybridMultilevel"/>
    <w:tmpl w:val="684C8DC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2C27634"/>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18">
    <w:nsid w:val="707F0694"/>
    <w:multiLevelType w:val="hybridMultilevel"/>
    <w:tmpl w:val="105034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6AC0740"/>
    <w:multiLevelType w:val="hybridMultilevel"/>
    <w:tmpl w:val="8BE42B1C"/>
    <w:lvl w:ilvl="0" w:tplc="E78A4410">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6F608F8"/>
    <w:multiLevelType w:val="hybridMultilevel"/>
    <w:tmpl w:val="67F451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8715A04"/>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22">
    <w:nsid w:val="79061D26"/>
    <w:multiLevelType w:val="hybridMultilevel"/>
    <w:tmpl w:val="73F62888"/>
    <w:lvl w:ilvl="0" w:tplc="8910BEA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EC6525A"/>
    <w:multiLevelType w:val="hybridMultilevel"/>
    <w:tmpl w:val="F5427A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15"/>
  </w:num>
  <w:num w:numId="3">
    <w:abstractNumId w:val="10"/>
  </w:num>
  <w:num w:numId="4">
    <w:abstractNumId w:val="2"/>
  </w:num>
  <w:num w:numId="5">
    <w:abstractNumId w:val="13"/>
  </w:num>
  <w:num w:numId="6">
    <w:abstractNumId w:val="11"/>
  </w:num>
  <w:num w:numId="7">
    <w:abstractNumId w:val="17"/>
  </w:num>
  <w:num w:numId="8">
    <w:abstractNumId w:val="21"/>
  </w:num>
  <w:num w:numId="9">
    <w:abstractNumId w:val="7"/>
  </w:num>
  <w:num w:numId="10">
    <w:abstractNumId w:val="6"/>
  </w:num>
  <w:num w:numId="11">
    <w:abstractNumId w:val="19"/>
  </w:num>
  <w:num w:numId="12">
    <w:abstractNumId w:val="23"/>
  </w:num>
  <w:num w:numId="13">
    <w:abstractNumId w:val="16"/>
  </w:num>
  <w:num w:numId="14">
    <w:abstractNumId w:val="22"/>
  </w:num>
  <w:num w:numId="15">
    <w:abstractNumId w:val="14"/>
  </w:num>
  <w:num w:numId="16">
    <w:abstractNumId w:val="4"/>
  </w:num>
  <w:num w:numId="17">
    <w:abstractNumId w:val="0"/>
  </w:num>
  <w:num w:numId="18">
    <w:abstractNumId w:val="3"/>
  </w:num>
  <w:num w:numId="19">
    <w:abstractNumId w:val="1"/>
  </w:num>
  <w:num w:numId="20">
    <w:abstractNumId w:val="12"/>
  </w:num>
  <w:num w:numId="21">
    <w:abstractNumId w:val="5"/>
  </w:num>
  <w:num w:numId="22">
    <w:abstractNumId w:val="18"/>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AC"/>
    <w:rsid w:val="00001D96"/>
    <w:rsid w:val="00003C4B"/>
    <w:rsid w:val="00005D00"/>
    <w:rsid w:val="00005FCF"/>
    <w:rsid w:val="0000722A"/>
    <w:rsid w:val="00012A98"/>
    <w:rsid w:val="0001768C"/>
    <w:rsid w:val="00020A43"/>
    <w:rsid w:val="00020B9D"/>
    <w:rsid w:val="00031738"/>
    <w:rsid w:val="000328E0"/>
    <w:rsid w:val="000329B6"/>
    <w:rsid w:val="000340C6"/>
    <w:rsid w:val="00036874"/>
    <w:rsid w:val="0003764D"/>
    <w:rsid w:val="000378D0"/>
    <w:rsid w:val="0004529D"/>
    <w:rsid w:val="00045552"/>
    <w:rsid w:val="00050490"/>
    <w:rsid w:val="00054966"/>
    <w:rsid w:val="00055C95"/>
    <w:rsid w:val="00061D8A"/>
    <w:rsid w:val="00064988"/>
    <w:rsid w:val="0006694D"/>
    <w:rsid w:val="000737D5"/>
    <w:rsid w:val="0008478E"/>
    <w:rsid w:val="00090BE3"/>
    <w:rsid w:val="00095698"/>
    <w:rsid w:val="000A2FD2"/>
    <w:rsid w:val="000A3E2F"/>
    <w:rsid w:val="000A4568"/>
    <w:rsid w:val="000A5524"/>
    <w:rsid w:val="000B05D0"/>
    <w:rsid w:val="000B1A0E"/>
    <w:rsid w:val="000B1D20"/>
    <w:rsid w:val="000B3152"/>
    <w:rsid w:val="000B483F"/>
    <w:rsid w:val="000B65E9"/>
    <w:rsid w:val="000C199B"/>
    <w:rsid w:val="000D7D11"/>
    <w:rsid w:val="000E2718"/>
    <w:rsid w:val="000E4791"/>
    <w:rsid w:val="000E50CB"/>
    <w:rsid w:val="000E742B"/>
    <w:rsid w:val="000E7BF1"/>
    <w:rsid w:val="000F17E3"/>
    <w:rsid w:val="000F42E0"/>
    <w:rsid w:val="000F6788"/>
    <w:rsid w:val="001013D2"/>
    <w:rsid w:val="00102350"/>
    <w:rsid w:val="001138C8"/>
    <w:rsid w:val="00115F7B"/>
    <w:rsid w:val="00116684"/>
    <w:rsid w:val="00116966"/>
    <w:rsid w:val="00122509"/>
    <w:rsid w:val="00124BEA"/>
    <w:rsid w:val="00133E39"/>
    <w:rsid w:val="001367E8"/>
    <w:rsid w:val="001425F8"/>
    <w:rsid w:val="001429D0"/>
    <w:rsid w:val="001440AF"/>
    <w:rsid w:val="001441F3"/>
    <w:rsid w:val="00146A57"/>
    <w:rsid w:val="001470BE"/>
    <w:rsid w:val="001478A6"/>
    <w:rsid w:val="00152A8B"/>
    <w:rsid w:val="00153C3E"/>
    <w:rsid w:val="00163D85"/>
    <w:rsid w:val="00165DD4"/>
    <w:rsid w:val="00170F2C"/>
    <w:rsid w:val="001724EE"/>
    <w:rsid w:val="00172B94"/>
    <w:rsid w:val="001739B1"/>
    <w:rsid w:val="00174910"/>
    <w:rsid w:val="00175876"/>
    <w:rsid w:val="00180351"/>
    <w:rsid w:val="00191275"/>
    <w:rsid w:val="00191E3C"/>
    <w:rsid w:val="00197548"/>
    <w:rsid w:val="001A1509"/>
    <w:rsid w:val="001A3A34"/>
    <w:rsid w:val="001A6759"/>
    <w:rsid w:val="001A67F8"/>
    <w:rsid w:val="001A6887"/>
    <w:rsid w:val="001A72FA"/>
    <w:rsid w:val="001C0EBC"/>
    <w:rsid w:val="001C3BED"/>
    <w:rsid w:val="001D108A"/>
    <w:rsid w:val="001D1CD8"/>
    <w:rsid w:val="001D1EAF"/>
    <w:rsid w:val="001D3E51"/>
    <w:rsid w:val="001D5131"/>
    <w:rsid w:val="001D52FE"/>
    <w:rsid w:val="001E1D61"/>
    <w:rsid w:val="001E3281"/>
    <w:rsid w:val="001E39D7"/>
    <w:rsid w:val="001E61F0"/>
    <w:rsid w:val="001E7B65"/>
    <w:rsid w:val="001F1DAF"/>
    <w:rsid w:val="001F35E1"/>
    <w:rsid w:val="001F39A0"/>
    <w:rsid w:val="001F67EE"/>
    <w:rsid w:val="002003A5"/>
    <w:rsid w:val="00206E00"/>
    <w:rsid w:val="00216BDB"/>
    <w:rsid w:val="002217C6"/>
    <w:rsid w:val="00223782"/>
    <w:rsid w:val="0023115C"/>
    <w:rsid w:val="002324F5"/>
    <w:rsid w:val="00233B5A"/>
    <w:rsid w:val="002436BA"/>
    <w:rsid w:val="00243F04"/>
    <w:rsid w:val="00246276"/>
    <w:rsid w:val="00247FBE"/>
    <w:rsid w:val="002500AC"/>
    <w:rsid w:val="00250A7A"/>
    <w:rsid w:val="002514D8"/>
    <w:rsid w:val="0025195A"/>
    <w:rsid w:val="00253BF4"/>
    <w:rsid w:val="002551E7"/>
    <w:rsid w:val="00262112"/>
    <w:rsid w:val="002717BB"/>
    <w:rsid w:val="0027274F"/>
    <w:rsid w:val="0027636C"/>
    <w:rsid w:val="002767B6"/>
    <w:rsid w:val="0028292E"/>
    <w:rsid w:val="00290F20"/>
    <w:rsid w:val="00296181"/>
    <w:rsid w:val="00296985"/>
    <w:rsid w:val="002A0884"/>
    <w:rsid w:val="002A2B69"/>
    <w:rsid w:val="002A55B3"/>
    <w:rsid w:val="002A68A9"/>
    <w:rsid w:val="002C3D0D"/>
    <w:rsid w:val="002C3D86"/>
    <w:rsid w:val="002D402D"/>
    <w:rsid w:val="002D5DA5"/>
    <w:rsid w:val="002D6045"/>
    <w:rsid w:val="002D78B9"/>
    <w:rsid w:val="002E0D10"/>
    <w:rsid w:val="002E6B23"/>
    <w:rsid w:val="002E7328"/>
    <w:rsid w:val="002E7A5E"/>
    <w:rsid w:val="002F0326"/>
    <w:rsid w:val="002F20A5"/>
    <w:rsid w:val="002F214D"/>
    <w:rsid w:val="002F5AC4"/>
    <w:rsid w:val="002F6BCF"/>
    <w:rsid w:val="00300001"/>
    <w:rsid w:val="00303FE2"/>
    <w:rsid w:val="0031395D"/>
    <w:rsid w:val="003206A2"/>
    <w:rsid w:val="00320C9E"/>
    <w:rsid w:val="003255E1"/>
    <w:rsid w:val="003259C3"/>
    <w:rsid w:val="00331A3F"/>
    <w:rsid w:val="00332709"/>
    <w:rsid w:val="00335D6A"/>
    <w:rsid w:val="00336E36"/>
    <w:rsid w:val="00337C16"/>
    <w:rsid w:val="00341E8A"/>
    <w:rsid w:val="0034321F"/>
    <w:rsid w:val="003433BA"/>
    <w:rsid w:val="00343A87"/>
    <w:rsid w:val="00346049"/>
    <w:rsid w:val="00351F04"/>
    <w:rsid w:val="00352FBE"/>
    <w:rsid w:val="00353254"/>
    <w:rsid w:val="00355D7E"/>
    <w:rsid w:val="00360A76"/>
    <w:rsid w:val="0036706A"/>
    <w:rsid w:val="00367E46"/>
    <w:rsid w:val="003733D1"/>
    <w:rsid w:val="00375327"/>
    <w:rsid w:val="00382C42"/>
    <w:rsid w:val="00383353"/>
    <w:rsid w:val="003901A1"/>
    <w:rsid w:val="0039372E"/>
    <w:rsid w:val="00396725"/>
    <w:rsid w:val="0039725F"/>
    <w:rsid w:val="003A12B6"/>
    <w:rsid w:val="003A381A"/>
    <w:rsid w:val="003A7F70"/>
    <w:rsid w:val="003B04ED"/>
    <w:rsid w:val="003B1B4D"/>
    <w:rsid w:val="003B72AE"/>
    <w:rsid w:val="003C0C17"/>
    <w:rsid w:val="003C5A52"/>
    <w:rsid w:val="003D0D2E"/>
    <w:rsid w:val="003D685C"/>
    <w:rsid w:val="003E0BC2"/>
    <w:rsid w:val="003E2BD0"/>
    <w:rsid w:val="003F3D42"/>
    <w:rsid w:val="003F5D10"/>
    <w:rsid w:val="00403BA6"/>
    <w:rsid w:val="0040799F"/>
    <w:rsid w:val="00410F88"/>
    <w:rsid w:val="0041169F"/>
    <w:rsid w:val="00424E70"/>
    <w:rsid w:val="0042720E"/>
    <w:rsid w:val="00430B90"/>
    <w:rsid w:val="00432C7A"/>
    <w:rsid w:val="00434F28"/>
    <w:rsid w:val="00435643"/>
    <w:rsid w:val="00437FE0"/>
    <w:rsid w:val="004401E6"/>
    <w:rsid w:val="00443421"/>
    <w:rsid w:val="00443D40"/>
    <w:rsid w:val="0045318A"/>
    <w:rsid w:val="00455175"/>
    <w:rsid w:val="00461BCD"/>
    <w:rsid w:val="00463BF8"/>
    <w:rsid w:val="00464C11"/>
    <w:rsid w:val="00475819"/>
    <w:rsid w:val="004765EC"/>
    <w:rsid w:val="004800C5"/>
    <w:rsid w:val="00480BD0"/>
    <w:rsid w:val="00485F25"/>
    <w:rsid w:val="0048661E"/>
    <w:rsid w:val="00487C91"/>
    <w:rsid w:val="004912E6"/>
    <w:rsid w:val="004A3DA8"/>
    <w:rsid w:val="004A6564"/>
    <w:rsid w:val="004A7FAE"/>
    <w:rsid w:val="004B0B87"/>
    <w:rsid w:val="004B3C20"/>
    <w:rsid w:val="004B5803"/>
    <w:rsid w:val="004B7E32"/>
    <w:rsid w:val="004C0CB8"/>
    <w:rsid w:val="004C1F9C"/>
    <w:rsid w:val="004C4F19"/>
    <w:rsid w:val="004D0E1D"/>
    <w:rsid w:val="004D57F2"/>
    <w:rsid w:val="004D587F"/>
    <w:rsid w:val="004D638B"/>
    <w:rsid w:val="004E3E54"/>
    <w:rsid w:val="004E4EE4"/>
    <w:rsid w:val="004F019C"/>
    <w:rsid w:val="0050033F"/>
    <w:rsid w:val="00504113"/>
    <w:rsid w:val="00507909"/>
    <w:rsid w:val="005112CC"/>
    <w:rsid w:val="00512B0D"/>
    <w:rsid w:val="005136D9"/>
    <w:rsid w:val="005160C8"/>
    <w:rsid w:val="005169FA"/>
    <w:rsid w:val="005208CA"/>
    <w:rsid w:val="005209E4"/>
    <w:rsid w:val="00524770"/>
    <w:rsid w:val="0052520E"/>
    <w:rsid w:val="0052661D"/>
    <w:rsid w:val="00526C80"/>
    <w:rsid w:val="005274A6"/>
    <w:rsid w:val="0053002C"/>
    <w:rsid w:val="00532F17"/>
    <w:rsid w:val="005434CD"/>
    <w:rsid w:val="00544E59"/>
    <w:rsid w:val="0054709E"/>
    <w:rsid w:val="00562098"/>
    <w:rsid w:val="00564DFC"/>
    <w:rsid w:val="00571518"/>
    <w:rsid w:val="00571FF0"/>
    <w:rsid w:val="00573767"/>
    <w:rsid w:val="005752D1"/>
    <w:rsid w:val="00576D6F"/>
    <w:rsid w:val="0058209C"/>
    <w:rsid w:val="00583519"/>
    <w:rsid w:val="00587CFC"/>
    <w:rsid w:val="005A16C7"/>
    <w:rsid w:val="005B1C99"/>
    <w:rsid w:val="005C171B"/>
    <w:rsid w:val="005C4ED7"/>
    <w:rsid w:val="005C6616"/>
    <w:rsid w:val="005D0F1A"/>
    <w:rsid w:val="005D4DFA"/>
    <w:rsid w:val="005D5D53"/>
    <w:rsid w:val="005D6E42"/>
    <w:rsid w:val="0061464B"/>
    <w:rsid w:val="00615842"/>
    <w:rsid w:val="0061677E"/>
    <w:rsid w:val="006200A1"/>
    <w:rsid w:val="006201DE"/>
    <w:rsid w:val="0062183E"/>
    <w:rsid w:val="00621938"/>
    <w:rsid w:val="006377FA"/>
    <w:rsid w:val="0064050D"/>
    <w:rsid w:val="00642774"/>
    <w:rsid w:val="00654DE3"/>
    <w:rsid w:val="00657DBD"/>
    <w:rsid w:val="00661120"/>
    <w:rsid w:val="00661690"/>
    <w:rsid w:val="00666B8C"/>
    <w:rsid w:val="006675F5"/>
    <w:rsid w:val="00672108"/>
    <w:rsid w:val="00673344"/>
    <w:rsid w:val="0067498E"/>
    <w:rsid w:val="00681F53"/>
    <w:rsid w:val="0068395D"/>
    <w:rsid w:val="0068725E"/>
    <w:rsid w:val="00687336"/>
    <w:rsid w:val="0068785B"/>
    <w:rsid w:val="00690C1F"/>
    <w:rsid w:val="0069479D"/>
    <w:rsid w:val="006953D4"/>
    <w:rsid w:val="00696890"/>
    <w:rsid w:val="006A04EB"/>
    <w:rsid w:val="006A45D9"/>
    <w:rsid w:val="006A58C1"/>
    <w:rsid w:val="006A7D6F"/>
    <w:rsid w:val="006B11D6"/>
    <w:rsid w:val="006B570D"/>
    <w:rsid w:val="006C01CD"/>
    <w:rsid w:val="006C3FB9"/>
    <w:rsid w:val="006E0CA1"/>
    <w:rsid w:val="006E7E8F"/>
    <w:rsid w:val="006F5B56"/>
    <w:rsid w:val="00712ECC"/>
    <w:rsid w:val="00713E21"/>
    <w:rsid w:val="00716CEF"/>
    <w:rsid w:val="00720579"/>
    <w:rsid w:val="00722008"/>
    <w:rsid w:val="00722384"/>
    <w:rsid w:val="007335BC"/>
    <w:rsid w:val="007345C9"/>
    <w:rsid w:val="00735989"/>
    <w:rsid w:val="007417BD"/>
    <w:rsid w:val="00742BAA"/>
    <w:rsid w:val="00742E74"/>
    <w:rsid w:val="00744FE9"/>
    <w:rsid w:val="007463B9"/>
    <w:rsid w:val="007475F9"/>
    <w:rsid w:val="00747D7F"/>
    <w:rsid w:val="0075041A"/>
    <w:rsid w:val="00750711"/>
    <w:rsid w:val="00751AAD"/>
    <w:rsid w:val="007530AB"/>
    <w:rsid w:val="00753F3C"/>
    <w:rsid w:val="00761818"/>
    <w:rsid w:val="00763A1F"/>
    <w:rsid w:val="0077501B"/>
    <w:rsid w:val="00777D11"/>
    <w:rsid w:val="00790AAC"/>
    <w:rsid w:val="007932F6"/>
    <w:rsid w:val="007A06D3"/>
    <w:rsid w:val="007A0E23"/>
    <w:rsid w:val="007A3A02"/>
    <w:rsid w:val="007A3EDA"/>
    <w:rsid w:val="007B0024"/>
    <w:rsid w:val="007B05F9"/>
    <w:rsid w:val="007B2FF6"/>
    <w:rsid w:val="007B4C3C"/>
    <w:rsid w:val="007B4E75"/>
    <w:rsid w:val="007B61F6"/>
    <w:rsid w:val="007C3E0B"/>
    <w:rsid w:val="007D1230"/>
    <w:rsid w:val="007D7BB7"/>
    <w:rsid w:val="007E5C09"/>
    <w:rsid w:val="007E68CC"/>
    <w:rsid w:val="007F4BFD"/>
    <w:rsid w:val="007F69C6"/>
    <w:rsid w:val="007F750E"/>
    <w:rsid w:val="007F7DC6"/>
    <w:rsid w:val="00802AE2"/>
    <w:rsid w:val="0081175E"/>
    <w:rsid w:val="00815155"/>
    <w:rsid w:val="0081634C"/>
    <w:rsid w:val="00816767"/>
    <w:rsid w:val="008168D1"/>
    <w:rsid w:val="0082304A"/>
    <w:rsid w:val="00827006"/>
    <w:rsid w:val="00841D37"/>
    <w:rsid w:val="00842974"/>
    <w:rsid w:val="00842D0A"/>
    <w:rsid w:val="008437DE"/>
    <w:rsid w:val="0084471A"/>
    <w:rsid w:val="00846687"/>
    <w:rsid w:val="0085136D"/>
    <w:rsid w:val="008521A1"/>
    <w:rsid w:val="00855BC9"/>
    <w:rsid w:val="00866D82"/>
    <w:rsid w:val="00867B85"/>
    <w:rsid w:val="0087138D"/>
    <w:rsid w:val="008732FE"/>
    <w:rsid w:val="00874DE9"/>
    <w:rsid w:val="008752F5"/>
    <w:rsid w:val="00876F55"/>
    <w:rsid w:val="00881BE4"/>
    <w:rsid w:val="008843B6"/>
    <w:rsid w:val="00885B7E"/>
    <w:rsid w:val="00886083"/>
    <w:rsid w:val="00890A98"/>
    <w:rsid w:val="00891154"/>
    <w:rsid w:val="00891436"/>
    <w:rsid w:val="00891AB0"/>
    <w:rsid w:val="008936BA"/>
    <w:rsid w:val="008947CA"/>
    <w:rsid w:val="00895212"/>
    <w:rsid w:val="008A1394"/>
    <w:rsid w:val="008B3C44"/>
    <w:rsid w:val="008B59A8"/>
    <w:rsid w:val="008C5240"/>
    <w:rsid w:val="008C6767"/>
    <w:rsid w:val="008C6A95"/>
    <w:rsid w:val="008C7C54"/>
    <w:rsid w:val="008C7F08"/>
    <w:rsid w:val="008D05E9"/>
    <w:rsid w:val="008D4B6F"/>
    <w:rsid w:val="008E414F"/>
    <w:rsid w:val="008E5483"/>
    <w:rsid w:val="008F0E95"/>
    <w:rsid w:val="008F20DF"/>
    <w:rsid w:val="00902AEE"/>
    <w:rsid w:val="0090587F"/>
    <w:rsid w:val="00907E8C"/>
    <w:rsid w:val="00910D54"/>
    <w:rsid w:val="009123E5"/>
    <w:rsid w:val="009128E2"/>
    <w:rsid w:val="00920D43"/>
    <w:rsid w:val="00922DF3"/>
    <w:rsid w:val="0092370C"/>
    <w:rsid w:val="009264B4"/>
    <w:rsid w:val="0093069E"/>
    <w:rsid w:val="009361FD"/>
    <w:rsid w:val="00946A48"/>
    <w:rsid w:val="009517C0"/>
    <w:rsid w:val="00952A94"/>
    <w:rsid w:val="0095423E"/>
    <w:rsid w:val="00954EE3"/>
    <w:rsid w:val="00960087"/>
    <w:rsid w:val="00962F9D"/>
    <w:rsid w:val="009651D3"/>
    <w:rsid w:val="0096556C"/>
    <w:rsid w:val="009812DC"/>
    <w:rsid w:val="0098162C"/>
    <w:rsid w:val="00981BE7"/>
    <w:rsid w:val="0098598E"/>
    <w:rsid w:val="009860DA"/>
    <w:rsid w:val="0099446F"/>
    <w:rsid w:val="009952F8"/>
    <w:rsid w:val="009A17A3"/>
    <w:rsid w:val="009A1922"/>
    <w:rsid w:val="009A1DBA"/>
    <w:rsid w:val="009A6369"/>
    <w:rsid w:val="009A6F85"/>
    <w:rsid w:val="009B03FC"/>
    <w:rsid w:val="009B4CA7"/>
    <w:rsid w:val="009B4D32"/>
    <w:rsid w:val="009B51FA"/>
    <w:rsid w:val="009B5AAB"/>
    <w:rsid w:val="009B6D2A"/>
    <w:rsid w:val="009C0B96"/>
    <w:rsid w:val="009C79CE"/>
    <w:rsid w:val="009C7FD5"/>
    <w:rsid w:val="009D000D"/>
    <w:rsid w:val="009D6BA9"/>
    <w:rsid w:val="009E3B98"/>
    <w:rsid w:val="009E57E1"/>
    <w:rsid w:val="009F0094"/>
    <w:rsid w:val="009F0212"/>
    <w:rsid w:val="009F1081"/>
    <w:rsid w:val="009F17EC"/>
    <w:rsid w:val="00A076A5"/>
    <w:rsid w:val="00A11999"/>
    <w:rsid w:val="00A12840"/>
    <w:rsid w:val="00A16FE3"/>
    <w:rsid w:val="00A20E44"/>
    <w:rsid w:val="00A243BF"/>
    <w:rsid w:val="00A265F2"/>
    <w:rsid w:val="00A33F09"/>
    <w:rsid w:val="00A42056"/>
    <w:rsid w:val="00A42484"/>
    <w:rsid w:val="00A42E2A"/>
    <w:rsid w:val="00A44988"/>
    <w:rsid w:val="00A45010"/>
    <w:rsid w:val="00A450CA"/>
    <w:rsid w:val="00A4533B"/>
    <w:rsid w:val="00A47AF0"/>
    <w:rsid w:val="00A51E0B"/>
    <w:rsid w:val="00A53393"/>
    <w:rsid w:val="00A55390"/>
    <w:rsid w:val="00A55A74"/>
    <w:rsid w:val="00A61826"/>
    <w:rsid w:val="00A66068"/>
    <w:rsid w:val="00A66A5D"/>
    <w:rsid w:val="00A732D4"/>
    <w:rsid w:val="00A75310"/>
    <w:rsid w:val="00A82A8D"/>
    <w:rsid w:val="00A95F3A"/>
    <w:rsid w:val="00AA276F"/>
    <w:rsid w:val="00AA2F19"/>
    <w:rsid w:val="00AA2FC0"/>
    <w:rsid w:val="00AA58DD"/>
    <w:rsid w:val="00AA6C3C"/>
    <w:rsid w:val="00AA7FF2"/>
    <w:rsid w:val="00AB0BBB"/>
    <w:rsid w:val="00AB169A"/>
    <w:rsid w:val="00AB21FB"/>
    <w:rsid w:val="00AB2240"/>
    <w:rsid w:val="00AC4FB1"/>
    <w:rsid w:val="00AC7B8A"/>
    <w:rsid w:val="00AD07F3"/>
    <w:rsid w:val="00AD5588"/>
    <w:rsid w:val="00AE12B7"/>
    <w:rsid w:val="00AE1A9B"/>
    <w:rsid w:val="00AE2D93"/>
    <w:rsid w:val="00AE5EB5"/>
    <w:rsid w:val="00B05F23"/>
    <w:rsid w:val="00B07D2A"/>
    <w:rsid w:val="00B10316"/>
    <w:rsid w:val="00B1290D"/>
    <w:rsid w:val="00B2598E"/>
    <w:rsid w:val="00B26003"/>
    <w:rsid w:val="00B26BA7"/>
    <w:rsid w:val="00B2754B"/>
    <w:rsid w:val="00B32EA1"/>
    <w:rsid w:val="00B37DC9"/>
    <w:rsid w:val="00B50E2D"/>
    <w:rsid w:val="00B51075"/>
    <w:rsid w:val="00B5109A"/>
    <w:rsid w:val="00B53E63"/>
    <w:rsid w:val="00B56C50"/>
    <w:rsid w:val="00B57890"/>
    <w:rsid w:val="00B63B87"/>
    <w:rsid w:val="00B64AA3"/>
    <w:rsid w:val="00B6515D"/>
    <w:rsid w:val="00B7738B"/>
    <w:rsid w:val="00B839F0"/>
    <w:rsid w:val="00B8579C"/>
    <w:rsid w:val="00B91AC2"/>
    <w:rsid w:val="00B92E6E"/>
    <w:rsid w:val="00B943AB"/>
    <w:rsid w:val="00BA0A91"/>
    <w:rsid w:val="00BA1428"/>
    <w:rsid w:val="00BA4D12"/>
    <w:rsid w:val="00BA7E72"/>
    <w:rsid w:val="00BB1A13"/>
    <w:rsid w:val="00BC0777"/>
    <w:rsid w:val="00BC1676"/>
    <w:rsid w:val="00BC7B6E"/>
    <w:rsid w:val="00BD4205"/>
    <w:rsid w:val="00BD7249"/>
    <w:rsid w:val="00BE1629"/>
    <w:rsid w:val="00BF0F48"/>
    <w:rsid w:val="00BF272D"/>
    <w:rsid w:val="00BF53C1"/>
    <w:rsid w:val="00C008AC"/>
    <w:rsid w:val="00C00E38"/>
    <w:rsid w:val="00C01AAB"/>
    <w:rsid w:val="00C02980"/>
    <w:rsid w:val="00C12C91"/>
    <w:rsid w:val="00C13DCC"/>
    <w:rsid w:val="00C14C23"/>
    <w:rsid w:val="00C23AAC"/>
    <w:rsid w:val="00C24D77"/>
    <w:rsid w:val="00C26E45"/>
    <w:rsid w:val="00C315D0"/>
    <w:rsid w:val="00C326E5"/>
    <w:rsid w:val="00C32A84"/>
    <w:rsid w:val="00C3464C"/>
    <w:rsid w:val="00C35B17"/>
    <w:rsid w:val="00C36DE9"/>
    <w:rsid w:val="00C45998"/>
    <w:rsid w:val="00C47337"/>
    <w:rsid w:val="00C47B75"/>
    <w:rsid w:val="00C50EAD"/>
    <w:rsid w:val="00C54E64"/>
    <w:rsid w:val="00C616C7"/>
    <w:rsid w:val="00C651BB"/>
    <w:rsid w:val="00C71BD8"/>
    <w:rsid w:val="00C720D4"/>
    <w:rsid w:val="00C765FA"/>
    <w:rsid w:val="00C8227E"/>
    <w:rsid w:val="00C9566E"/>
    <w:rsid w:val="00C965DE"/>
    <w:rsid w:val="00CA0D47"/>
    <w:rsid w:val="00CA62EB"/>
    <w:rsid w:val="00CB04AC"/>
    <w:rsid w:val="00CB0850"/>
    <w:rsid w:val="00CB40F1"/>
    <w:rsid w:val="00CB4C17"/>
    <w:rsid w:val="00CB6692"/>
    <w:rsid w:val="00CC0DBF"/>
    <w:rsid w:val="00CC1EDE"/>
    <w:rsid w:val="00CC3E6E"/>
    <w:rsid w:val="00CC5FD0"/>
    <w:rsid w:val="00CD125D"/>
    <w:rsid w:val="00CD1600"/>
    <w:rsid w:val="00CD3516"/>
    <w:rsid w:val="00CD52AC"/>
    <w:rsid w:val="00CD6648"/>
    <w:rsid w:val="00CD66B9"/>
    <w:rsid w:val="00CE07B5"/>
    <w:rsid w:val="00CE2F0A"/>
    <w:rsid w:val="00CE4633"/>
    <w:rsid w:val="00CE686F"/>
    <w:rsid w:val="00CE7CB9"/>
    <w:rsid w:val="00CF5826"/>
    <w:rsid w:val="00D11379"/>
    <w:rsid w:val="00D12530"/>
    <w:rsid w:val="00D136B6"/>
    <w:rsid w:val="00D16404"/>
    <w:rsid w:val="00D16980"/>
    <w:rsid w:val="00D22A10"/>
    <w:rsid w:val="00D25C3E"/>
    <w:rsid w:val="00D30ACB"/>
    <w:rsid w:val="00D313D8"/>
    <w:rsid w:val="00D31B04"/>
    <w:rsid w:val="00D31B2F"/>
    <w:rsid w:val="00D34549"/>
    <w:rsid w:val="00D366E2"/>
    <w:rsid w:val="00D376FC"/>
    <w:rsid w:val="00D43B5E"/>
    <w:rsid w:val="00D507CC"/>
    <w:rsid w:val="00D54F7F"/>
    <w:rsid w:val="00D54FC0"/>
    <w:rsid w:val="00D65A37"/>
    <w:rsid w:val="00D66184"/>
    <w:rsid w:val="00D67473"/>
    <w:rsid w:val="00D706CB"/>
    <w:rsid w:val="00D70E63"/>
    <w:rsid w:val="00D72004"/>
    <w:rsid w:val="00D73E8A"/>
    <w:rsid w:val="00D752F2"/>
    <w:rsid w:val="00D75477"/>
    <w:rsid w:val="00D75493"/>
    <w:rsid w:val="00D76049"/>
    <w:rsid w:val="00D76553"/>
    <w:rsid w:val="00D86468"/>
    <w:rsid w:val="00D903D0"/>
    <w:rsid w:val="00DA1C8B"/>
    <w:rsid w:val="00DA2C23"/>
    <w:rsid w:val="00DA3344"/>
    <w:rsid w:val="00DA35BE"/>
    <w:rsid w:val="00DA3DDD"/>
    <w:rsid w:val="00DB5FCA"/>
    <w:rsid w:val="00DB7B8E"/>
    <w:rsid w:val="00DC20E2"/>
    <w:rsid w:val="00DC2DBE"/>
    <w:rsid w:val="00DD0F25"/>
    <w:rsid w:val="00DD2AA9"/>
    <w:rsid w:val="00DE2840"/>
    <w:rsid w:val="00DF0B5B"/>
    <w:rsid w:val="00DF0DD6"/>
    <w:rsid w:val="00DF18C4"/>
    <w:rsid w:val="00DF226A"/>
    <w:rsid w:val="00DF37FC"/>
    <w:rsid w:val="00E0135D"/>
    <w:rsid w:val="00E01A7E"/>
    <w:rsid w:val="00E10710"/>
    <w:rsid w:val="00E112C3"/>
    <w:rsid w:val="00E15E81"/>
    <w:rsid w:val="00E2189C"/>
    <w:rsid w:val="00E234D4"/>
    <w:rsid w:val="00E249DF"/>
    <w:rsid w:val="00E26A25"/>
    <w:rsid w:val="00E30115"/>
    <w:rsid w:val="00E30282"/>
    <w:rsid w:val="00E32DB0"/>
    <w:rsid w:val="00E33C0A"/>
    <w:rsid w:val="00E33FE6"/>
    <w:rsid w:val="00E40CB4"/>
    <w:rsid w:val="00E40E0B"/>
    <w:rsid w:val="00E41E99"/>
    <w:rsid w:val="00E503CF"/>
    <w:rsid w:val="00E516F0"/>
    <w:rsid w:val="00E5452B"/>
    <w:rsid w:val="00E56638"/>
    <w:rsid w:val="00E57FBF"/>
    <w:rsid w:val="00E619B9"/>
    <w:rsid w:val="00E624B3"/>
    <w:rsid w:val="00E67534"/>
    <w:rsid w:val="00E728C1"/>
    <w:rsid w:val="00E746AB"/>
    <w:rsid w:val="00E8732A"/>
    <w:rsid w:val="00E878C0"/>
    <w:rsid w:val="00E90995"/>
    <w:rsid w:val="00E92D9F"/>
    <w:rsid w:val="00E94B18"/>
    <w:rsid w:val="00EA1049"/>
    <w:rsid w:val="00EA12CC"/>
    <w:rsid w:val="00EA4A6D"/>
    <w:rsid w:val="00EA531E"/>
    <w:rsid w:val="00EA6BF3"/>
    <w:rsid w:val="00EA751A"/>
    <w:rsid w:val="00EB4DBA"/>
    <w:rsid w:val="00EB7A88"/>
    <w:rsid w:val="00EC19CF"/>
    <w:rsid w:val="00EC23DB"/>
    <w:rsid w:val="00EC4844"/>
    <w:rsid w:val="00EC68FA"/>
    <w:rsid w:val="00EC7B75"/>
    <w:rsid w:val="00ED4E52"/>
    <w:rsid w:val="00EF78E3"/>
    <w:rsid w:val="00F002EF"/>
    <w:rsid w:val="00F05E98"/>
    <w:rsid w:val="00F0617A"/>
    <w:rsid w:val="00F06E36"/>
    <w:rsid w:val="00F115FD"/>
    <w:rsid w:val="00F1161E"/>
    <w:rsid w:val="00F167C1"/>
    <w:rsid w:val="00F25443"/>
    <w:rsid w:val="00F254B7"/>
    <w:rsid w:val="00F2672A"/>
    <w:rsid w:val="00F313DB"/>
    <w:rsid w:val="00F34389"/>
    <w:rsid w:val="00F419DA"/>
    <w:rsid w:val="00F41F30"/>
    <w:rsid w:val="00F4236F"/>
    <w:rsid w:val="00F443D9"/>
    <w:rsid w:val="00F465CA"/>
    <w:rsid w:val="00F51D0A"/>
    <w:rsid w:val="00F54C2A"/>
    <w:rsid w:val="00F60EB5"/>
    <w:rsid w:val="00F62DF4"/>
    <w:rsid w:val="00F64362"/>
    <w:rsid w:val="00F65CD4"/>
    <w:rsid w:val="00F6675D"/>
    <w:rsid w:val="00F70D94"/>
    <w:rsid w:val="00F7732B"/>
    <w:rsid w:val="00F77F30"/>
    <w:rsid w:val="00F81154"/>
    <w:rsid w:val="00F8434B"/>
    <w:rsid w:val="00F8476F"/>
    <w:rsid w:val="00F85A8B"/>
    <w:rsid w:val="00F87514"/>
    <w:rsid w:val="00F914B1"/>
    <w:rsid w:val="00F91DE8"/>
    <w:rsid w:val="00F92676"/>
    <w:rsid w:val="00F927B5"/>
    <w:rsid w:val="00F93951"/>
    <w:rsid w:val="00F95307"/>
    <w:rsid w:val="00FA2468"/>
    <w:rsid w:val="00FA2B8C"/>
    <w:rsid w:val="00FA4ECB"/>
    <w:rsid w:val="00FA5B3C"/>
    <w:rsid w:val="00FB6618"/>
    <w:rsid w:val="00FC2CF1"/>
    <w:rsid w:val="00FC54E5"/>
    <w:rsid w:val="00FD6B55"/>
    <w:rsid w:val="00FE393F"/>
    <w:rsid w:val="00FE7D89"/>
    <w:rsid w:val="00FF00AA"/>
    <w:rsid w:val="00FF45AC"/>
    <w:rsid w:val="00FF77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380D18-1BC4-4B91-939E-7A7EFD39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59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5998"/>
  </w:style>
  <w:style w:type="paragraph" w:styleId="Piedepgina">
    <w:name w:val="footer"/>
    <w:basedOn w:val="Normal"/>
    <w:link w:val="PiedepginaCar"/>
    <w:uiPriority w:val="99"/>
    <w:unhideWhenUsed/>
    <w:rsid w:val="00C459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5998"/>
  </w:style>
  <w:style w:type="paragraph" w:styleId="Prrafodelista">
    <w:name w:val="List Paragraph"/>
    <w:basedOn w:val="Normal"/>
    <w:uiPriority w:val="34"/>
    <w:qFormat/>
    <w:rsid w:val="00174910"/>
    <w:pPr>
      <w:ind w:left="720"/>
      <w:contextualSpacing/>
    </w:pPr>
    <w:rPr>
      <w:rFonts w:ascii="Calibri" w:eastAsia="Calibri" w:hAnsi="Calibri" w:cs="Times New Roman"/>
      <w:lang w:val="es-ES"/>
    </w:rPr>
  </w:style>
  <w:style w:type="character" w:styleId="Textoennegrita">
    <w:name w:val="Strong"/>
    <w:basedOn w:val="Fuentedeprrafopredeter"/>
    <w:qFormat/>
    <w:rsid w:val="00BF272D"/>
    <w:rPr>
      <w:b/>
      <w:bCs/>
    </w:rPr>
  </w:style>
  <w:style w:type="table" w:styleId="Tablaconcuadrcula">
    <w:name w:val="Table Grid"/>
    <w:basedOn w:val="Tablanormal"/>
    <w:uiPriority w:val="59"/>
    <w:rsid w:val="002F5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B65E9"/>
    <w:rPr>
      <w:color w:val="0000FF" w:themeColor="hyperlink"/>
      <w:u w:val="single"/>
    </w:rPr>
  </w:style>
  <w:style w:type="paragraph" w:styleId="NormalWeb">
    <w:name w:val="Normal (Web)"/>
    <w:basedOn w:val="Normal"/>
    <w:uiPriority w:val="99"/>
    <w:rsid w:val="000E7BF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B37DC9"/>
    <w:pPr>
      <w:autoSpaceDE w:val="0"/>
      <w:autoSpaceDN w:val="0"/>
      <w:adjustRightInd w:val="0"/>
      <w:spacing w:after="0" w:line="240" w:lineRule="auto"/>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D70E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E601-1317-4258-B637-91571149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2253</Words>
  <Characters>12392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8</cp:lastModifiedBy>
  <cp:revision>2</cp:revision>
  <cp:lastPrinted>2016-11-18T14:50:00Z</cp:lastPrinted>
  <dcterms:created xsi:type="dcterms:W3CDTF">2016-11-22T21:06:00Z</dcterms:created>
  <dcterms:modified xsi:type="dcterms:W3CDTF">2016-11-22T21:06:00Z</dcterms:modified>
</cp:coreProperties>
</file>