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7B36B" w14:textId="77777777" w:rsidR="00346C56" w:rsidRPr="00DF08D7" w:rsidRDefault="00346C56" w:rsidP="00346C56">
      <w:pPr>
        <w:pStyle w:val="Ttulo1"/>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17365D"/>
        <w:tabs>
          <w:tab w:val="num" w:pos="462"/>
          <w:tab w:val="left" w:pos="567"/>
        </w:tabs>
        <w:spacing w:before="100" w:beforeAutospacing="1" w:after="100" w:afterAutospacing="1" w:line="20" w:lineRule="atLeast"/>
        <w:ind w:left="462" w:hanging="432"/>
        <w:jc w:val="center"/>
        <w:rPr>
          <w:rFonts w:ascii="Arial" w:hAnsi="Arial" w:cs="Arial"/>
          <w:sz w:val="24"/>
          <w:szCs w:val="24"/>
        </w:rPr>
      </w:pPr>
      <w:r w:rsidRPr="00DF08D7">
        <w:rPr>
          <w:rFonts w:ascii="Arial" w:hAnsi="Arial" w:cs="Arial"/>
          <w:sz w:val="24"/>
          <w:szCs w:val="24"/>
        </w:rPr>
        <w:t>1. OBJETIVO</w:t>
      </w:r>
    </w:p>
    <w:p w14:paraId="4ABACC90" w14:textId="77777777" w:rsidR="00346C56" w:rsidRPr="00DF08D7" w:rsidRDefault="00346C56" w:rsidP="00346C56">
      <w:pPr>
        <w:numPr>
          <w:ilvl w:val="0"/>
          <w:numId w:val="1"/>
        </w:numPr>
        <w:autoSpaceDE w:val="0"/>
        <w:autoSpaceDN w:val="0"/>
        <w:adjustRightInd w:val="0"/>
        <w:rPr>
          <w:rFonts w:ascii="Arial" w:hAnsi="Arial" w:cs="Arial"/>
          <w:color w:val="000000"/>
          <w:lang w:val="es-CO" w:eastAsia="es-CO"/>
        </w:rPr>
      </w:pPr>
    </w:p>
    <w:p w14:paraId="7B468F18" w14:textId="77777777" w:rsidR="000243CC" w:rsidRPr="00346C56" w:rsidRDefault="000243CC" w:rsidP="002B1F78">
      <w:pPr>
        <w:autoSpaceDE w:val="0"/>
        <w:autoSpaceDN w:val="0"/>
        <w:adjustRightInd w:val="0"/>
        <w:jc w:val="both"/>
        <w:rPr>
          <w:rFonts w:ascii="Arial" w:hAnsi="Arial" w:cs="Arial"/>
          <w:color w:val="000000"/>
          <w:lang w:val="es-MX" w:eastAsia="es-MX"/>
        </w:rPr>
      </w:pPr>
      <w:r>
        <w:rPr>
          <w:rFonts w:ascii="Arial" w:hAnsi="Arial" w:cs="Arial"/>
          <w:color w:val="000000"/>
          <w:lang w:val="es-MX" w:eastAsia="es-MX"/>
        </w:rPr>
        <w:t>Fortalecer</w:t>
      </w:r>
      <w:r w:rsidRPr="002B1F78">
        <w:rPr>
          <w:rFonts w:ascii="Arial" w:hAnsi="Arial" w:cs="Arial"/>
          <w:color w:val="000000"/>
          <w:lang w:val="es-MX" w:eastAsia="es-MX"/>
        </w:rPr>
        <w:t xml:space="preserve"> </w:t>
      </w:r>
      <w:r>
        <w:rPr>
          <w:rFonts w:ascii="Arial" w:hAnsi="Arial" w:cs="Arial"/>
          <w:color w:val="000000"/>
          <w:lang w:val="es-MX" w:eastAsia="es-MX"/>
        </w:rPr>
        <w:t xml:space="preserve">mediante asistencia técnica </w:t>
      </w:r>
      <w:r w:rsidRPr="002B1F78">
        <w:rPr>
          <w:rFonts w:ascii="Arial" w:hAnsi="Arial" w:cs="Arial"/>
          <w:color w:val="000000"/>
          <w:lang w:val="es-MX" w:eastAsia="es-MX"/>
        </w:rPr>
        <w:t>a los 29 municipios y Distrito de Santa Marta</w:t>
      </w:r>
      <w:r>
        <w:rPr>
          <w:rFonts w:ascii="Arial" w:hAnsi="Arial" w:cs="Arial"/>
          <w:color w:val="000000"/>
          <w:lang w:val="es-MX" w:eastAsia="es-MX"/>
        </w:rPr>
        <w:t>, que permitan</w:t>
      </w:r>
      <w:r w:rsidRPr="002B1F78">
        <w:rPr>
          <w:rFonts w:ascii="Arial" w:hAnsi="Arial" w:cs="Arial"/>
          <w:color w:val="000000"/>
          <w:lang w:val="es-MX" w:eastAsia="es-MX"/>
        </w:rPr>
        <w:t xml:space="preserve"> </w:t>
      </w:r>
      <w:r>
        <w:rPr>
          <w:rFonts w:ascii="Arial" w:hAnsi="Arial" w:cs="Arial"/>
          <w:color w:val="000000"/>
          <w:lang w:val="es-MX" w:eastAsia="es-MX"/>
        </w:rPr>
        <w:t xml:space="preserve">optimizar los procesos de </w:t>
      </w:r>
      <w:r w:rsidRPr="00346C56">
        <w:rPr>
          <w:rFonts w:ascii="Arial" w:hAnsi="Arial" w:cs="Arial"/>
          <w:color w:val="000000"/>
          <w:lang w:val="es-MX" w:eastAsia="es-MX"/>
        </w:rPr>
        <w:t>aseguramiento a los regímenes subsidiado, contributivo y regímenes exceptuados</w:t>
      </w:r>
      <w:r>
        <w:rPr>
          <w:rFonts w:ascii="Arial" w:hAnsi="Arial" w:cs="Arial"/>
          <w:color w:val="000000"/>
          <w:lang w:val="es-MX" w:eastAsia="es-MX"/>
        </w:rPr>
        <w:t xml:space="preserve"> </w:t>
      </w:r>
      <w:r w:rsidR="006D1C8F">
        <w:rPr>
          <w:rFonts w:ascii="Arial" w:hAnsi="Arial" w:cs="Arial"/>
          <w:color w:val="000000"/>
          <w:lang w:val="es-MX" w:eastAsia="es-MX"/>
        </w:rPr>
        <w:t>de la L</w:t>
      </w:r>
      <w:r w:rsidRPr="00346C56">
        <w:rPr>
          <w:rFonts w:ascii="Arial" w:hAnsi="Arial" w:cs="Arial"/>
          <w:color w:val="000000"/>
          <w:lang w:val="es-MX" w:eastAsia="es-MX"/>
        </w:rPr>
        <w:t>ey 100/93</w:t>
      </w:r>
      <w:r>
        <w:rPr>
          <w:rFonts w:ascii="Arial" w:hAnsi="Arial" w:cs="Arial"/>
          <w:color w:val="000000"/>
          <w:lang w:val="es-MX" w:eastAsia="es-MX"/>
        </w:rPr>
        <w:t>.</w:t>
      </w:r>
    </w:p>
    <w:p w14:paraId="5CEC834E" w14:textId="77777777" w:rsidR="00346C56" w:rsidRPr="00DF08D7" w:rsidRDefault="00346C56" w:rsidP="00346C56">
      <w:pPr>
        <w:pStyle w:val="Ttulo1"/>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17365D"/>
        <w:tabs>
          <w:tab w:val="num" w:pos="462"/>
          <w:tab w:val="left" w:pos="567"/>
        </w:tabs>
        <w:spacing w:before="100" w:beforeAutospacing="1" w:after="100" w:afterAutospacing="1" w:line="20" w:lineRule="atLeast"/>
        <w:ind w:left="462" w:hanging="432"/>
        <w:jc w:val="center"/>
        <w:rPr>
          <w:rFonts w:ascii="Arial" w:hAnsi="Arial" w:cs="Arial"/>
          <w:sz w:val="24"/>
          <w:szCs w:val="24"/>
        </w:rPr>
      </w:pPr>
      <w:r w:rsidRPr="00DF08D7">
        <w:rPr>
          <w:rFonts w:ascii="Arial" w:hAnsi="Arial" w:cs="Arial"/>
          <w:sz w:val="24"/>
          <w:szCs w:val="24"/>
        </w:rPr>
        <w:t>2. ALCANCE</w:t>
      </w:r>
    </w:p>
    <w:p w14:paraId="78761D47" w14:textId="77777777" w:rsidR="00346C56" w:rsidRPr="00DF08D7" w:rsidRDefault="00346C56" w:rsidP="00346C56">
      <w:pPr>
        <w:numPr>
          <w:ilvl w:val="0"/>
          <w:numId w:val="1"/>
        </w:numPr>
        <w:autoSpaceDE w:val="0"/>
        <w:autoSpaceDN w:val="0"/>
        <w:adjustRightInd w:val="0"/>
        <w:jc w:val="both"/>
        <w:rPr>
          <w:rFonts w:ascii="Arial" w:hAnsi="Arial" w:cs="Arial"/>
          <w:color w:val="000000"/>
          <w:lang w:val="es-CO" w:eastAsia="es-CO"/>
        </w:rPr>
      </w:pPr>
    </w:p>
    <w:p w14:paraId="664E13BE" w14:textId="77777777" w:rsidR="00273540" w:rsidRPr="00273540" w:rsidRDefault="00273540" w:rsidP="00FF255E">
      <w:pPr>
        <w:pStyle w:val="Default"/>
        <w:jc w:val="both"/>
        <w:rPr>
          <w:rFonts w:ascii="Arial" w:eastAsia="Arial" w:hAnsi="Arial" w:cs="Arial"/>
        </w:rPr>
      </w:pPr>
      <w:r w:rsidRPr="00273540">
        <w:rPr>
          <w:rFonts w:ascii="Arial" w:hAnsi="Arial" w:cs="Arial"/>
          <w:lang w:val="es-MX" w:eastAsia="es-MX"/>
        </w:rPr>
        <w:t>El procedimiento aplica para la orientación a los 29 municipios y el Distrito de Santa Marta del departamento para que sea adoptado, cumplido los procesos del aseguramiento, mediante el desarrollo de los mismos, conforme a la normatividad vigente</w:t>
      </w:r>
      <w:r w:rsidR="00FF255E">
        <w:rPr>
          <w:rFonts w:ascii="Arial" w:hAnsi="Arial" w:cs="Arial"/>
          <w:lang w:val="es-MX" w:eastAsia="es-MX"/>
        </w:rPr>
        <w:t xml:space="preserve">, el cual inicia mediante una programación </w:t>
      </w:r>
      <w:r w:rsidR="00FF255E" w:rsidRPr="00FF255E">
        <w:rPr>
          <w:rFonts w:ascii="Arial" w:hAnsi="Arial" w:cs="Arial"/>
        </w:rPr>
        <w:t xml:space="preserve">de  las actividades de asistencia técnica a los Municipios, Distrito, auditores, EPS, de acuerdo con el Plan de Acción </w:t>
      </w:r>
      <w:proofErr w:type="spellStart"/>
      <w:r w:rsidR="00FF255E" w:rsidRPr="00FF255E">
        <w:rPr>
          <w:rFonts w:ascii="Arial" w:hAnsi="Arial" w:cs="Arial"/>
        </w:rPr>
        <w:t>ó</w:t>
      </w:r>
      <w:proofErr w:type="spellEnd"/>
      <w:r w:rsidR="00FF255E" w:rsidRPr="00FF255E">
        <w:rPr>
          <w:rFonts w:ascii="Arial" w:hAnsi="Arial" w:cs="Arial"/>
        </w:rPr>
        <w:t xml:space="preserve"> las solicitudes que hagan los actores</w:t>
      </w:r>
      <w:r w:rsidR="00FF255E">
        <w:rPr>
          <w:rFonts w:ascii="Arial" w:hAnsi="Arial" w:cs="Arial"/>
        </w:rPr>
        <w:t xml:space="preserve">, finalizando con la elaboración de acta </w:t>
      </w:r>
      <w:r w:rsidR="00FF255E" w:rsidRPr="00FF255E">
        <w:rPr>
          <w:rFonts w:ascii="Arial" w:hAnsi="Arial" w:cs="Arial"/>
        </w:rPr>
        <w:t xml:space="preserve">con las recomendaciones a los actores. </w:t>
      </w:r>
      <w:r w:rsidR="00FF255E">
        <w:rPr>
          <w:rFonts w:ascii="Arial" w:hAnsi="Arial" w:cs="Arial"/>
          <w:lang w:val="es-MX" w:eastAsia="es-MX"/>
        </w:rPr>
        <w:t xml:space="preserve"> </w:t>
      </w:r>
    </w:p>
    <w:p w14:paraId="5C58500A" w14:textId="77777777" w:rsidR="00346C56" w:rsidRPr="00DF08D7" w:rsidRDefault="00346C56" w:rsidP="00346C56">
      <w:pPr>
        <w:pStyle w:val="Ttulo1"/>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17365D"/>
        <w:tabs>
          <w:tab w:val="num" w:pos="462"/>
          <w:tab w:val="left" w:pos="567"/>
        </w:tabs>
        <w:spacing w:before="100" w:beforeAutospacing="1" w:after="100" w:afterAutospacing="1" w:line="20" w:lineRule="atLeast"/>
        <w:ind w:left="462" w:hanging="432"/>
        <w:jc w:val="center"/>
        <w:rPr>
          <w:rFonts w:ascii="Arial" w:hAnsi="Arial" w:cs="Arial"/>
          <w:sz w:val="24"/>
          <w:szCs w:val="24"/>
        </w:rPr>
      </w:pPr>
      <w:r w:rsidRPr="00DF08D7">
        <w:rPr>
          <w:rFonts w:ascii="Arial" w:hAnsi="Arial" w:cs="Arial"/>
          <w:sz w:val="24"/>
          <w:szCs w:val="24"/>
        </w:rPr>
        <w:t>3. DEFINICIONES</w:t>
      </w:r>
    </w:p>
    <w:p w14:paraId="43037EAD" w14:textId="77777777" w:rsidR="00346C56" w:rsidRPr="00DF08D7" w:rsidRDefault="00346C56" w:rsidP="00346C56">
      <w:pPr>
        <w:numPr>
          <w:ilvl w:val="0"/>
          <w:numId w:val="1"/>
        </w:numPr>
        <w:autoSpaceDE w:val="0"/>
        <w:autoSpaceDN w:val="0"/>
        <w:adjustRightInd w:val="0"/>
        <w:jc w:val="both"/>
        <w:rPr>
          <w:rFonts w:ascii="Arial" w:hAnsi="Arial" w:cs="Arial"/>
          <w:color w:val="000000"/>
          <w:lang w:val="es-CO" w:eastAsia="es-CO"/>
        </w:rPr>
      </w:pPr>
    </w:p>
    <w:p w14:paraId="781F9407" w14:textId="77777777" w:rsidR="00B77772" w:rsidRPr="00B77772" w:rsidRDefault="00B77772" w:rsidP="00B77772">
      <w:pPr>
        <w:jc w:val="both"/>
        <w:rPr>
          <w:rFonts w:ascii="Arial" w:hAnsi="Arial" w:cs="Arial"/>
          <w:color w:val="000000"/>
          <w:lang w:val="es-MX" w:eastAsia="es-MX"/>
        </w:rPr>
      </w:pPr>
      <w:r w:rsidRPr="00B77772">
        <w:rPr>
          <w:rFonts w:ascii="Arial" w:hAnsi="Arial" w:cs="Arial"/>
          <w:b/>
          <w:bCs/>
          <w:color w:val="000000"/>
          <w:lang w:val="es-MX" w:eastAsia="es-MX"/>
        </w:rPr>
        <w:t xml:space="preserve">ASISTENCIA TECNICA: </w:t>
      </w:r>
      <w:r w:rsidRPr="00B77772">
        <w:rPr>
          <w:rFonts w:ascii="Arial" w:hAnsi="Arial" w:cs="Arial"/>
          <w:color w:val="000000"/>
          <w:lang w:val="es-MX" w:eastAsia="es-MX"/>
        </w:rPr>
        <w:t xml:space="preserve">Orientado a lograr mediante una estrategia pedagógica cambios positivos en la eficiencia de la gestión del Régimen Subsidiado, de modo que se adopte una nueva cultura de la gestión de lo público, en este caso el Régimen Subsidiado, se avance en equidad y eficiencia en el gasto social y se fortalezca la participación y la veeduría ciudadana. Los municipios que participarían tendrían como incentivo a su participación, la vinculación a un proceso formal de educación que contemplaría además de capacitación para la adquisición de habilidades en la operación del RS, un proceso de formación en prácticas y conceptos de gerencia moderna, seguridad y protección social </w:t>
      </w:r>
    </w:p>
    <w:p w14:paraId="6E7EC0EF" w14:textId="77777777" w:rsidR="00273540" w:rsidRDefault="00273540" w:rsidP="00346C56">
      <w:pPr>
        <w:jc w:val="both"/>
        <w:rPr>
          <w:rFonts w:ascii="Arial" w:hAnsi="Arial" w:cs="Arial"/>
          <w:b/>
          <w:bCs/>
          <w:color w:val="000000"/>
          <w:lang w:val="es-MX" w:eastAsia="es-MX"/>
        </w:rPr>
      </w:pPr>
    </w:p>
    <w:p w14:paraId="0FBC7C59" w14:textId="77777777" w:rsidR="00346C56" w:rsidRPr="003D4AE5" w:rsidRDefault="00346C56" w:rsidP="00346C56">
      <w:pPr>
        <w:jc w:val="both"/>
        <w:rPr>
          <w:rFonts w:ascii="Arial" w:hAnsi="Arial" w:cs="Arial"/>
          <w:color w:val="000000"/>
          <w:lang w:val="es-MX" w:eastAsia="es-MX"/>
        </w:rPr>
      </w:pPr>
      <w:r w:rsidRPr="003D4AE5">
        <w:rPr>
          <w:rFonts w:ascii="Arial" w:hAnsi="Arial" w:cs="Arial"/>
          <w:b/>
          <w:bCs/>
          <w:color w:val="000000"/>
          <w:lang w:val="es-MX" w:eastAsia="es-MX"/>
        </w:rPr>
        <w:t xml:space="preserve">REGIMEN SUBSIDIADO (RS): </w:t>
      </w:r>
      <w:r w:rsidRPr="003D4AE5">
        <w:rPr>
          <w:rFonts w:ascii="Arial" w:hAnsi="Arial" w:cs="Arial"/>
          <w:color w:val="000000"/>
          <w:lang w:val="es-MX" w:eastAsia="es-MX"/>
        </w:rPr>
        <w:t xml:space="preserve">El Régimen Subsidiado es un conjunto de normas que rigen la vinculación de los individuos al SGSSS, cuando tal vinculación se hace a través del pago de una cotización subsidiada, total o parcialmente, con recursos fiscales o de solidaridad. </w:t>
      </w:r>
    </w:p>
    <w:p w14:paraId="4CFB2EFC" w14:textId="77777777" w:rsidR="00346C56" w:rsidRPr="003D4AE5" w:rsidRDefault="00346C56" w:rsidP="00346C56">
      <w:pPr>
        <w:jc w:val="both"/>
        <w:rPr>
          <w:rFonts w:ascii="Arial" w:hAnsi="Arial" w:cs="Arial"/>
          <w:color w:val="000000"/>
          <w:lang w:val="es-MX" w:eastAsia="es-MX"/>
        </w:rPr>
      </w:pPr>
    </w:p>
    <w:p w14:paraId="5B464C6B" w14:textId="77777777" w:rsidR="00346C56" w:rsidRPr="003D4AE5" w:rsidRDefault="00346C56" w:rsidP="00346C56">
      <w:pPr>
        <w:jc w:val="both"/>
        <w:rPr>
          <w:rFonts w:ascii="Arial" w:hAnsi="Arial" w:cs="Arial"/>
          <w:color w:val="000000"/>
          <w:lang w:val="es-MX" w:eastAsia="es-MX"/>
        </w:rPr>
      </w:pPr>
      <w:r w:rsidRPr="003D4AE5">
        <w:rPr>
          <w:rFonts w:ascii="Arial" w:hAnsi="Arial" w:cs="Arial"/>
          <w:b/>
          <w:bCs/>
          <w:color w:val="000000"/>
          <w:lang w:val="es-MX" w:eastAsia="es-MX"/>
        </w:rPr>
        <w:t xml:space="preserve">BDUA: </w:t>
      </w:r>
      <w:r w:rsidRPr="003D4AE5">
        <w:rPr>
          <w:rFonts w:ascii="Arial" w:hAnsi="Arial" w:cs="Arial"/>
          <w:color w:val="000000"/>
          <w:lang w:val="es-MX" w:eastAsia="es-MX"/>
        </w:rPr>
        <w:t xml:space="preserve">Base Única de Afiliados </w:t>
      </w:r>
    </w:p>
    <w:p w14:paraId="32EE7AAA" w14:textId="77777777" w:rsidR="00346C56" w:rsidRPr="003D4AE5" w:rsidRDefault="00346C56" w:rsidP="00346C56">
      <w:pPr>
        <w:jc w:val="both"/>
        <w:rPr>
          <w:rFonts w:ascii="Arial" w:hAnsi="Arial" w:cs="Arial"/>
          <w:color w:val="000000"/>
          <w:lang w:val="es-MX" w:eastAsia="es-MX"/>
        </w:rPr>
      </w:pPr>
    </w:p>
    <w:p w14:paraId="01E4A4C7" w14:textId="5E7C8B33" w:rsidR="00346C56" w:rsidRPr="003D4AE5" w:rsidRDefault="00346C56" w:rsidP="00346C56">
      <w:pPr>
        <w:jc w:val="both"/>
        <w:rPr>
          <w:rFonts w:ascii="Arial" w:hAnsi="Arial" w:cs="Arial"/>
          <w:color w:val="000000"/>
          <w:lang w:val="es-MX" w:eastAsia="es-MX"/>
        </w:rPr>
      </w:pPr>
      <w:r w:rsidRPr="003D4AE5">
        <w:rPr>
          <w:rFonts w:ascii="Arial" w:hAnsi="Arial" w:cs="Arial"/>
          <w:b/>
          <w:bCs/>
          <w:color w:val="000000"/>
          <w:lang w:val="es-MX" w:eastAsia="es-MX"/>
        </w:rPr>
        <w:t xml:space="preserve">SISTEMA GENERAL DE SEGURIDAD SOCIAL EN SALUD (SGSSS): </w:t>
      </w:r>
      <w:r w:rsidRPr="003D4AE5">
        <w:rPr>
          <w:rFonts w:ascii="Arial" w:hAnsi="Arial" w:cs="Arial"/>
          <w:color w:val="000000"/>
          <w:lang w:val="es-MX" w:eastAsia="es-MX"/>
        </w:rPr>
        <w:t xml:space="preserve">Es la forma como se brinda un seguro que cubre los gastos de salud a los habitantes del territorio nacional, </w:t>
      </w:r>
      <w:r w:rsidR="00CB6B82" w:rsidRPr="003D4AE5">
        <w:rPr>
          <w:rFonts w:ascii="Arial" w:hAnsi="Arial" w:cs="Arial"/>
          <w:color w:val="000000"/>
          <w:lang w:val="es-MX" w:eastAsia="es-MX"/>
        </w:rPr>
        <w:t>colombianos</w:t>
      </w:r>
      <w:r w:rsidRPr="003D4AE5">
        <w:rPr>
          <w:rFonts w:ascii="Arial" w:hAnsi="Arial" w:cs="Arial"/>
          <w:color w:val="000000"/>
          <w:lang w:val="es-MX" w:eastAsia="es-MX"/>
        </w:rPr>
        <w:t xml:space="preserve"> y extranjeros. Funciona en dos regímenes de afiliación el contributivo y el subsidiado. Sus funciones más importantes son: Desarrollar los fundamentos que lo rigen, determinar su dirección, organización y funcionamiento, sus normas administrativas, financieras y de control y las </w:t>
      </w:r>
      <w:r w:rsidRPr="003D4AE5">
        <w:rPr>
          <w:rFonts w:ascii="Arial" w:hAnsi="Arial" w:cs="Arial"/>
          <w:color w:val="000000"/>
          <w:lang w:val="es-MX" w:eastAsia="es-MX"/>
        </w:rPr>
        <w:lastRenderedPageBreak/>
        <w:t xml:space="preserve">obligaciones que se derivan de su aplicación. Sus objetivos son regular el servicio público esencial de salud y crear condiciones de acceso en toda la población al servicio en todos los niveles de atención. </w:t>
      </w:r>
    </w:p>
    <w:p w14:paraId="3B9211AD" w14:textId="77777777" w:rsidR="00346C56" w:rsidRPr="003D4AE5" w:rsidRDefault="00346C56" w:rsidP="00346C56">
      <w:pPr>
        <w:jc w:val="both"/>
        <w:rPr>
          <w:rFonts w:ascii="Arial" w:hAnsi="Arial" w:cs="Arial"/>
          <w:color w:val="000000"/>
          <w:lang w:val="es-MX" w:eastAsia="es-MX"/>
        </w:rPr>
      </w:pPr>
    </w:p>
    <w:p w14:paraId="6DBCFA35" w14:textId="77777777" w:rsidR="00346C56" w:rsidRPr="003D4AE5" w:rsidRDefault="00346C56" w:rsidP="00346C56">
      <w:pPr>
        <w:jc w:val="both"/>
        <w:rPr>
          <w:rFonts w:ascii="Arial" w:hAnsi="Arial" w:cs="Arial"/>
          <w:color w:val="000000"/>
          <w:lang w:val="es-MX" w:eastAsia="es-MX"/>
        </w:rPr>
      </w:pPr>
      <w:r w:rsidRPr="003D4AE5">
        <w:rPr>
          <w:rFonts w:ascii="Arial" w:hAnsi="Arial" w:cs="Arial"/>
          <w:b/>
          <w:bCs/>
          <w:color w:val="000000"/>
          <w:lang w:val="es-MX" w:eastAsia="es-MX"/>
        </w:rPr>
        <w:t>ACTORES DEL SGSSS</w:t>
      </w:r>
      <w:r w:rsidRPr="003D4AE5">
        <w:rPr>
          <w:rFonts w:ascii="Arial" w:hAnsi="Arial" w:cs="Arial"/>
          <w:color w:val="000000"/>
          <w:lang w:val="es-MX" w:eastAsia="es-MX"/>
        </w:rPr>
        <w:t xml:space="preserve">: Los integrantes del SGSSS según la ley 100 de 1993 son: </w:t>
      </w:r>
    </w:p>
    <w:p w14:paraId="05D7A45D" w14:textId="77777777" w:rsidR="00346C56" w:rsidRDefault="00346C56" w:rsidP="00346C56">
      <w:pPr>
        <w:numPr>
          <w:ilvl w:val="0"/>
          <w:numId w:val="3"/>
        </w:numPr>
        <w:jc w:val="both"/>
        <w:rPr>
          <w:rFonts w:ascii="Arial" w:hAnsi="Arial" w:cs="Arial"/>
          <w:color w:val="000000"/>
          <w:lang w:val="es-MX" w:eastAsia="es-MX"/>
        </w:rPr>
      </w:pPr>
      <w:r w:rsidRPr="003D4AE5">
        <w:rPr>
          <w:rFonts w:ascii="Arial" w:hAnsi="Arial" w:cs="Arial"/>
          <w:color w:val="000000"/>
          <w:lang w:val="es-MX" w:eastAsia="es-MX"/>
        </w:rPr>
        <w:t>Organismos de Dirección, Vigilancia y Control</w:t>
      </w:r>
    </w:p>
    <w:p w14:paraId="3CC946D9" w14:textId="77777777" w:rsidR="00346C56" w:rsidRDefault="00346C56" w:rsidP="00346C56">
      <w:pPr>
        <w:numPr>
          <w:ilvl w:val="0"/>
          <w:numId w:val="3"/>
        </w:numPr>
        <w:jc w:val="both"/>
        <w:rPr>
          <w:rFonts w:ascii="Arial" w:hAnsi="Arial" w:cs="Arial"/>
          <w:color w:val="000000"/>
          <w:lang w:val="es-MX" w:eastAsia="es-MX"/>
        </w:rPr>
      </w:pPr>
      <w:r w:rsidRPr="003D4AE5">
        <w:rPr>
          <w:rFonts w:ascii="Arial" w:hAnsi="Arial" w:cs="Arial"/>
          <w:color w:val="000000"/>
          <w:lang w:val="es-MX" w:eastAsia="es-MX"/>
        </w:rPr>
        <w:t xml:space="preserve">Ministerio de la Protección Social </w:t>
      </w:r>
    </w:p>
    <w:p w14:paraId="10AFBC1D" w14:textId="77777777" w:rsidR="00346C56" w:rsidRDefault="00346C56" w:rsidP="00346C56">
      <w:pPr>
        <w:numPr>
          <w:ilvl w:val="0"/>
          <w:numId w:val="3"/>
        </w:numPr>
        <w:jc w:val="both"/>
        <w:rPr>
          <w:rFonts w:ascii="Arial" w:hAnsi="Arial" w:cs="Arial"/>
          <w:color w:val="000000"/>
          <w:lang w:val="es-MX" w:eastAsia="es-MX"/>
        </w:rPr>
      </w:pPr>
      <w:r w:rsidRPr="003D4AE5">
        <w:rPr>
          <w:rFonts w:ascii="Arial" w:hAnsi="Arial" w:cs="Arial"/>
          <w:color w:val="000000"/>
          <w:lang w:val="es-MX" w:eastAsia="es-MX"/>
        </w:rPr>
        <w:t>El Consejo Nacional de Seguridad Social en Salud</w:t>
      </w:r>
    </w:p>
    <w:p w14:paraId="40D070BD" w14:textId="77777777" w:rsidR="00346C56" w:rsidRDefault="00346C56" w:rsidP="00346C56">
      <w:pPr>
        <w:numPr>
          <w:ilvl w:val="0"/>
          <w:numId w:val="3"/>
        </w:numPr>
        <w:jc w:val="both"/>
        <w:rPr>
          <w:rFonts w:ascii="Arial" w:hAnsi="Arial" w:cs="Arial"/>
          <w:color w:val="000000"/>
          <w:lang w:val="es-MX" w:eastAsia="es-MX"/>
        </w:rPr>
      </w:pPr>
      <w:r w:rsidRPr="003D4AE5">
        <w:rPr>
          <w:rFonts w:ascii="Arial" w:hAnsi="Arial" w:cs="Arial"/>
          <w:color w:val="000000"/>
          <w:lang w:val="es-MX" w:eastAsia="es-MX"/>
        </w:rPr>
        <w:t xml:space="preserve">La Superintendencia Nacional en Salud </w:t>
      </w:r>
    </w:p>
    <w:p w14:paraId="1781D216" w14:textId="77777777" w:rsidR="00346C56" w:rsidRPr="003D4AE5" w:rsidRDefault="00346C56" w:rsidP="00346C56">
      <w:pPr>
        <w:numPr>
          <w:ilvl w:val="0"/>
          <w:numId w:val="3"/>
        </w:numPr>
        <w:jc w:val="both"/>
        <w:rPr>
          <w:rFonts w:ascii="Arial" w:hAnsi="Arial" w:cs="Arial"/>
          <w:color w:val="000000"/>
          <w:lang w:val="es-MX" w:eastAsia="es-MX"/>
        </w:rPr>
      </w:pPr>
      <w:r w:rsidRPr="003D4AE5">
        <w:rPr>
          <w:rFonts w:ascii="Arial" w:hAnsi="Arial" w:cs="Arial"/>
          <w:color w:val="000000"/>
          <w:lang w:val="es-MX" w:eastAsia="es-MX"/>
        </w:rPr>
        <w:t xml:space="preserve">Comisión de Regulación en Salud (CRES) </w:t>
      </w:r>
    </w:p>
    <w:p w14:paraId="6A655E25" w14:textId="77777777" w:rsidR="00346C56" w:rsidRPr="003D4AE5" w:rsidRDefault="00346C56" w:rsidP="00346C56">
      <w:pPr>
        <w:jc w:val="both"/>
        <w:rPr>
          <w:rFonts w:ascii="Arial" w:hAnsi="Arial" w:cs="Arial"/>
          <w:color w:val="000000"/>
          <w:lang w:val="es-MX" w:eastAsia="es-MX"/>
        </w:rPr>
      </w:pPr>
    </w:p>
    <w:p w14:paraId="4DD9AE92" w14:textId="77777777" w:rsidR="00346C56" w:rsidRPr="003D4AE5" w:rsidRDefault="00346C56" w:rsidP="00346C56">
      <w:pPr>
        <w:jc w:val="both"/>
        <w:rPr>
          <w:rFonts w:ascii="Arial" w:hAnsi="Arial" w:cs="Arial"/>
          <w:color w:val="000000"/>
          <w:lang w:val="es-MX" w:eastAsia="es-MX"/>
        </w:rPr>
      </w:pPr>
      <w:r w:rsidRPr="003D4AE5">
        <w:rPr>
          <w:rFonts w:ascii="Arial" w:hAnsi="Arial" w:cs="Arial"/>
          <w:color w:val="000000"/>
          <w:lang w:val="es-MX" w:eastAsia="es-MX"/>
        </w:rPr>
        <w:t xml:space="preserve">2. Los Organismos de administración y financiación: </w:t>
      </w:r>
    </w:p>
    <w:p w14:paraId="330AFDEB" w14:textId="77777777" w:rsidR="00346C56" w:rsidRPr="003D4AE5" w:rsidRDefault="00346C56" w:rsidP="00346C56">
      <w:pPr>
        <w:numPr>
          <w:ilvl w:val="0"/>
          <w:numId w:val="4"/>
        </w:numPr>
        <w:jc w:val="both"/>
        <w:rPr>
          <w:rFonts w:ascii="Arial" w:hAnsi="Arial" w:cs="Arial"/>
          <w:color w:val="000000"/>
          <w:lang w:val="es-MX" w:eastAsia="es-MX"/>
        </w:rPr>
      </w:pPr>
      <w:r w:rsidRPr="003D4AE5">
        <w:rPr>
          <w:rFonts w:ascii="Arial" w:hAnsi="Arial" w:cs="Arial"/>
          <w:color w:val="000000"/>
          <w:lang w:val="es-MX" w:eastAsia="es-MX"/>
        </w:rPr>
        <w:t xml:space="preserve">Las Entidades Promotoras de Salud. </w:t>
      </w:r>
    </w:p>
    <w:p w14:paraId="47BBE2E8" w14:textId="77777777" w:rsidR="00346C56" w:rsidRPr="003D4AE5" w:rsidRDefault="00346C56" w:rsidP="00346C56">
      <w:pPr>
        <w:numPr>
          <w:ilvl w:val="0"/>
          <w:numId w:val="4"/>
        </w:numPr>
        <w:jc w:val="both"/>
        <w:rPr>
          <w:rFonts w:ascii="Arial" w:hAnsi="Arial" w:cs="Arial"/>
          <w:color w:val="000000"/>
          <w:lang w:val="es-MX" w:eastAsia="es-MX"/>
        </w:rPr>
      </w:pPr>
      <w:r w:rsidRPr="003D4AE5">
        <w:rPr>
          <w:rFonts w:ascii="Arial" w:hAnsi="Arial" w:cs="Arial"/>
          <w:color w:val="000000"/>
          <w:lang w:val="es-MX" w:eastAsia="es-MX"/>
        </w:rPr>
        <w:t xml:space="preserve">Las Direcciones Seccionales, Distritales y Locales de salud. </w:t>
      </w:r>
    </w:p>
    <w:p w14:paraId="0DFCC383" w14:textId="77777777" w:rsidR="00346C56" w:rsidRPr="003D4AE5" w:rsidRDefault="00346C56" w:rsidP="00346C56">
      <w:pPr>
        <w:numPr>
          <w:ilvl w:val="0"/>
          <w:numId w:val="4"/>
        </w:numPr>
        <w:jc w:val="both"/>
        <w:rPr>
          <w:rFonts w:ascii="Arial" w:hAnsi="Arial" w:cs="Arial"/>
          <w:color w:val="000000"/>
          <w:lang w:val="es-MX" w:eastAsia="es-MX"/>
        </w:rPr>
      </w:pPr>
      <w:r w:rsidRPr="003D4AE5">
        <w:rPr>
          <w:rFonts w:ascii="Arial" w:hAnsi="Arial" w:cs="Arial"/>
          <w:color w:val="000000"/>
          <w:lang w:val="es-MX" w:eastAsia="es-MX"/>
        </w:rPr>
        <w:t xml:space="preserve">El Fondo de Solidaridad y Garantía (FOSYGA) </w:t>
      </w:r>
    </w:p>
    <w:p w14:paraId="34E53B47" w14:textId="77777777" w:rsidR="00346C56" w:rsidRPr="003D4AE5" w:rsidRDefault="00346C56" w:rsidP="00346C56">
      <w:pPr>
        <w:jc w:val="both"/>
        <w:rPr>
          <w:rFonts w:ascii="Arial" w:hAnsi="Arial" w:cs="Arial"/>
          <w:color w:val="000000"/>
          <w:lang w:val="es-MX" w:eastAsia="es-MX"/>
        </w:rPr>
      </w:pPr>
    </w:p>
    <w:p w14:paraId="591FDF98" w14:textId="77777777" w:rsidR="00346C56" w:rsidRDefault="00346C56" w:rsidP="00346C56">
      <w:pPr>
        <w:jc w:val="both"/>
        <w:rPr>
          <w:rFonts w:ascii="Arial" w:hAnsi="Arial" w:cs="Arial"/>
          <w:color w:val="000000"/>
          <w:lang w:val="es-MX" w:eastAsia="es-MX"/>
        </w:rPr>
      </w:pPr>
      <w:r w:rsidRPr="003D4AE5">
        <w:rPr>
          <w:rFonts w:ascii="Arial" w:hAnsi="Arial" w:cs="Arial"/>
          <w:color w:val="000000"/>
          <w:lang w:val="es-MX" w:eastAsia="es-MX"/>
        </w:rPr>
        <w:t xml:space="preserve">3. Las Instituciones Prestadoras de Servicios de Salud, públicas, mixtas o privadas </w:t>
      </w:r>
    </w:p>
    <w:p w14:paraId="36D1AB07" w14:textId="77777777" w:rsidR="00346C56" w:rsidRPr="003D4AE5" w:rsidRDefault="00346C56" w:rsidP="00346C56">
      <w:pPr>
        <w:jc w:val="both"/>
        <w:rPr>
          <w:rFonts w:ascii="Arial" w:hAnsi="Arial" w:cs="Arial"/>
          <w:color w:val="000000"/>
          <w:lang w:val="es-MX" w:eastAsia="es-MX"/>
        </w:rPr>
      </w:pPr>
    </w:p>
    <w:p w14:paraId="249AF919" w14:textId="77777777" w:rsidR="00346C56" w:rsidRDefault="00346C56" w:rsidP="00346C56">
      <w:pPr>
        <w:jc w:val="both"/>
        <w:rPr>
          <w:rFonts w:ascii="Arial" w:hAnsi="Arial" w:cs="Arial"/>
          <w:color w:val="000000"/>
          <w:lang w:val="es-MX" w:eastAsia="es-MX"/>
        </w:rPr>
      </w:pPr>
      <w:r w:rsidRPr="003D4AE5">
        <w:rPr>
          <w:rFonts w:ascii="Arial" w:hAnsi="Arial" w:cs="Arial"/>
          <w:color w:val="000000"/>
          <w:lang w:val="es-MX" w:eastAsia="es-MX"/>
        </w:rPr>
        <w:t xml:space="preserve">4. Las demás entidades de salud que estén adscritas al Ministerio de la Protección </w:t>
      </w:r>
    </w:p>
    <w:p w14:paraId="6852E77B" w14:textId="77777777" w:rsidR="00346C56" w:rsidRDefault="00EF519C" w:rsidP="00346C56">
      <w:pPr>
        <w:jc w:val="both"/>
        <w:rPr>
          <w:rFonts w:ascii="Arial" w:hAnsi="Arial" w:cs="Arial"/>
          <w:color w:val="000000"/>
          <w:lang w:val="es-MX" w:eastAsia="es-MX"/>
        </w:rPr>
      </w:pPr>
      <w:r w:rsidRPr="003D4AE5">
        <w:rPr>
          <w:rFonts w:ascii="Arial" w:hAnsi="Arial" w:cs="Arial"/>
          <w:color w:val="000000"/>
          <w:lang w:val="es-MX" w:eastAsia="es-MX"/>
        </w:rPr>
        <w:t>Social</w:t>
      </w:r>
      <w:r w:rsidR="00346C56" w:rsidRPr="003D4AE5">
        <w:rPr>
          <w:rFonts w:ascii="Arial" w:hAnsi="Arial" w:cs="Arial"/>
          <w:color w:val="000000"/>
          <w:lang w:val="es-MX" w:eastAsia="es-MX"/>
        </w:rPr>
        <w:t xml:space="preserve">. </w:t>
      </w:r>
    </w:p>
    <w:p w14:paraId="4F874AC0" w14:textId="77777777" w:rsidR="00346C56" w:rsidRPr="003D4AE5" w:rsidRDefault="00346C56" w:rsidP="00346C56">
      <w:pPr>
        <w:jc w:val="both"/>
        <w:rPr>
          <w:rFonts w:ascii="Arial" w:hAnsi="Arial" w:cs="Arial"/>
          <w:color w:val="000000"/>
          <w:lang w:val="es-MX" w:eastAsia="es-MX"/>
        </w:rPr>
      </w:pPr>
    </w:p>
    <w:p w14:paraId="144B8543" w14:textId="77777777" w:rsidR="00346C56" w:rsidRDefault="00346C56" w:rsidP="00346C56">
      <w:pPr>
        <w:jc w:val="both"/>
        <w:rPr>
          <w:rFonts w:ascii="Arial" w:hAnsi="Arial" w:cs="Arial"/>
          <w:color w:val="000000"/>
          <w:lang w:val="es-MX" w:eastAsia="es-MX"/>
        </w:rPr>
      </w:pPr>
      <w:r w:rsidRPr="003D4AE5">
        <w:rPr>
          <w:rFonts w:ascii="Arial" w:hAnsi="Arial" w:cs="Arial"/>
          <w:color w:val="000000"/>
          <w:lang w:val="es-MX" w:eastAsia="es-MX"/>
        </w:rPr>
        <w:t>5. Los empleadores, los trabajadores y sus organizaciones y los trabajadores independientes que cotizan al sistema contributivo y los pensionados.</w:t>
      </w:r>
    </w:p>
    <w:p w14:paraId="30442931" w14:textId="77777777" w:rsidR="00346C56" w:rsidRPr="003D4AE5" w:rsidRDefault="00346C56" w:rsidP="00346C56">
      <w:pPr>
        <w:jc w:val="both"/>
        <w:rPr>
          <w:rFonts w:ascii="Arial" w:hAnsi="Arial" w:cs="Arial"/>
          <w:color w:val="000000"/>
          <w:lang w:val="es-MX" w:eastAsia="es-MX"/>
        </w:rPr>
      </w:pPr>
      <w:r w:rsidRPr="003D4AE5">
        <w:rPr>
          <w:rFonts w:ascii="Arial" w:hAnsi="Arial" w:cs="Arial"/>
          <w:color w:val="000000"/>
          <w:lang w:val="es-MX" w:eastAsia="es-MX"/>
        </w:rPr>
        <w:t xml:space="preserve"> </w:t>
      </w:r>
    </w:p>
    <w:p w14:paraId="41ED0C13" w14:textId="77777777" w:rsidR="00346C56" w:rsidRDefault="00346C56" w:rsidP="00346C56">
      <w:pPr>
        <w:jc w:val="both"/>
        <w:rPr>
          <w:rFonts w:ascii="Arial" w:hAnsi="Arial" w:cs="Arial"/>
          <w:color w:val="000000"/>
          <w:lang w:val="es-MX" w:eastAsia="es-MX"/>
        </w:rPr>
      </w:pPr>
      <w:r w:rsidRPr="003D4AE5">
        <w:rPr>
          <w:rFonts w:ascii="Arial" w:hAnsi="Arial" w:cs="Arial"/>
          <w:color w:val="000000"/>
          <w:lang w:val="es-MX" w:eastAsia="es-MX"/>
        </w:rPr>
        <w:t xml:space="preserve">6. Los beneficiarios del Sistema General de Seguridad Social en Salud, en todas sus modalidades. </w:t>
      </w:r>
    </w:p>
    <w:p w14:paraId="3DF5157C" w14:textId="77777777" w:rsidR="00346C56" w:rsidRPr="003D4AE5" w:rsidRDefault="00346C56" w:rsidP="00346C56">
      <w:pPr>
        <w:jc w:val="both"/>
        <w:rPr>
          <w:rFonts w:ascii="Arial" w:hAnsi="Arial" w:cs="Arial"/>
          <w:color w:val="000000"/>
          <w:lang w:val="es-MX" w:eastAsia="es-MX"/>
        </w:rPr>
      </w:pPr>
    </w:p>
    <w:p w14:paraId="7E46150D" w14:textId="77777777" w:rsidR="00346C56" w:rsidRDefault="00346C56" w:rsidP="00346C56">
      <w:pPr>
        <w:jc w:val="both"/>
        <w:rPr>
          <w:rFonts w:ascii="Arial" w:hAnsi="Arial" w:cs="Arial"/>
          <w:color w:val="000000"/>
          <w:lang w:val="es-MX" w:eastAsia="es-MX"/>
        </w:rPr>
      </w:pPr>
      <w:r w:rsidRPr="003D4AE5">
        <w:rPr>
          <w:rFonts w:ascii="Arial" w:hAnsi="Arial" w:cs="Arial"/>
          <w:color w:val="000000"/>
          <w:lang w:val="es-MX" w:eastAsia="es-MX"/>
        </w:rPr>
        <w:t>7. Los Comités de Participación Comunitaria "COPACOS" creados por la ley 10 de 1990 y las organizaciones comunales que participen en los subsidios de salud</w:t>
      </w:r>
    </w:p>
    <w:p w14:paraId="61A2A036" w14:textId="77777777" w:rsidR="00346C56" w:rsidRPr="003D4AE5" w:rsidRDefault="00346C56" w:rsidP="00346C56">
      <w:pPr>
        <w:jc w:val="both"/>
        <w:rPr>
          <w:rFonts w:ascii="Arial" w:hAnsi="Arial" w:cs="Arial"/>
          <w:color w:val="000000"/>
          <w:lang w:val="es-MX" w:eastAsia="es-MX"/>
        </w:rPr>
      </w:pPr>
    </w:p>
    <w:p w14:paraId="36E927A3" w14:textId="77777777" w:rsidR="00346C56" w:rsidRPr="003D4AE5" w:rsidRDefault="00346C56" w:rsidP="00346C56">
      <w:pPr>
        <w:jc w:val="both"/>
        <w:rPr>
          <w:rFonts w:ascii="Arial" w:hAnsi="Arial" w:cs="Arial"/>
          <w:color w:val="000000"/>
          <w:lang w:val="es-MX" w:eastAsia="es-MX"/>
        </w:rPr>
      </w:pPr>
      <w:r w:rsidRPr="003D4AE5">
        <w:rPr>
          <w:rFonts w:ascii="Arial" w:hAnsi="Arial" w:cs="Arial"/>
          <w:b/>
          <w:bCs/>
          <w:color w:val="000000"/>
          <w:lang w:val="es-MX" w:eastAsia="es-MX"/>
        </w:rPr>
        <w:t xml:space="preserve">ENTIDADES PROMOTORAS DE SALUD (E.P.S): </w:t>
      </w:r>
      <w:r w:rsidRPr="003D4AE5">
        <w:rPr>
          <w:rFonts w:ascii="Arial" w:hAnsi="Arial" w:cs="Arial"/>
          <w:color w:val="000000"/>
          <w:lang w:val="es-MX" w:eastAsia="es-MX"/>
        </w:rPr>
        <w:t xml:space="preserve">Son las entidades responsables de la afiliación y el registro de los afiliados y del recaudo de sus cotizaciones, por delegación del Fondo de Solidaridad y Garantía. Su función básica será organizar y garantizar, directa o indirectamente, la prestación del Plan de Salud Obligatorio a los afiliados y girar, dentro de los términos previstos en la Ley 100 de 1993, la diferencia entre los ingresos por cotizaciones de sus afiliados y el valor de las correspondientes Unidades de Pago por Capitación al Fondo de Solidaridad y Garantía. Tendrán a cargo la afiliación de los usuarios y la administración de la prestación de los servicios de las instituciones prestadoras. Están en la obligación de suministrar a cualquier persona que desee afiliarse y pague la cotización o tenga el subsidio correspondiente, el Plan Obligatorio de Salud, en los términos que reglamente el Gobierno. </w:t>
      </w:r>
    </w:p>
    <w:p w14:paraId="29A260E6" w14:textId="77777777" w:rsidR="00346C56" w:rsidRPr="003D4AE5" w:rsidRDefault="00346C56" w:rsidP="00346C56">
      <w:pPr>
        <w:jc w:val="both"/>
        <w:rPr>
          <w:rFonts w:ascii="Arial" w:hAnsi="Arial" w:cs="Arial"/>
          <w:color w:val="000000"/>
          <w:lang w:val="es-MX" w:eastAsia="es-MX"/>
        </w:rPr>
      </w:pPr>
      <w:r w:rsidRPr="003D4AE5">
        <w:rPr>
          <w:rFonts w:ascii="Arial" w:hAnsi="Arial" w:cs="Arial"/>
          <w:b/>
          <w:bCs/>
          <w:color w:val="000000"/>
          <w:lang w:val="es-MX" w:eastAsia="es-MX"/>
        </w:rPr>
        <w:lastRenderedPageBreak/>
        <w:t xml:space="preserve">INSTITUCIONES PRESTADORAS DE SALUD (I.P.S): </w:t>
      </w:r>
      <w:r w:rsidRPr="003D4AE5">
        <w:rPr>
          <w:rFonts w:ascii="Arial" w:hAnsi="Arial" w:cs="Arial"/>
          <w:color w:val="000000"/>
          <w:lang w:val="es-MX" w:eastAsia="es-MX"/>
        </w:rPr>
        <w:t xml:space="preserve">Son entidades oficiales, mixtas, privadas, comunitarias y solidarias, organizadas para la prestación de los servicios de salud a los afiliados del SGSSS dentro de las entidades promotoras de salud o fuera de ellas. El Estado podrá establecer mecanismos para el fomento de estas organizaciones y abrir líneas de crédito para la organización de grupos de práctica profesional y para las instituciones prestadoras de servicios de tipo comunitario y solidario. </w:t>
      </w:r>
    </w:p>
    <w:p w14:paraId="556C125F" w14:textId="77777777" w:rsidR="00346C56" w:rsidRPr="003D4AE5" w:rsidRDefault="00346C56" w:rsidP="00346C56">
      <w:pPr>
        <w:jc w:val="both"/>
        <w:rPr>
          <w:rFonts w:ascii="Arial" w:hAnsi="Arial" w:cs="Arial"/>
          <w:color w:val="000000"/>
          <w:lang w:val="es-MX" w:eastAsia="es-MX"/>
        </w:rPr>
      </w:pPr>
    </w:p>
    <w:p w14:paraId="2E09B6E8" w14:textId="77777777" w:rsidR="00346C56" w:rsidRPr="003D4AE5" w:rsidRDefault="00346C56" w:rsidP="00346C56">
      <w:pPr>
        <w:jc w:val="both"/>
        <w:rPr>
          <w:rFonts w:ascii="Arial" w:hAnsi="Arial" w:cs="Arial"/>
          <w:color w:val="000000"/>
          <w:lang w:val="es-MX" w:eastAsia="es-MX"/>
        </w:rPr>
      </w:pPr>
      <w:r w:rsidRPr="003D4AE5">
        <w:rPr>
          <w:rFonts w:ascii="Arial" w:hAnsi="Arial" w:cs="Arial"/>
          <w:b/>
          <w:bCs/>
          <w:color w:val="000000"/>
          <w:lang w:val="es-MX" w:eastAsia="es-MX"/>
        </w:rPr>
        <w:t xml:space="preserve">CONSEJO NACIONAL DE SEGURIDAD SOCIAL EN SALUD: </w:t>
      </w:r>
      <w:r w:rsidRPr="003D4AE5">
        <w:rPr>
          <w:rFonts w:ascii="Arial" w:hAnsi="Arial" w:cs="Arial"/>
          <w:color w:val="000000"/>
          <w:lang w:val="es-MX" w:eastAsia="es-MX"/>
        </w:rPr>
        <w:t xml:space="preserve">Es el organismo de concertación entre los diferentes integrantes del SGSSS. Sus decisiones serán obligatorias, podrán ser revisadas periódicamente por el mismo Consejo y deberán ser adoptadas por el Gobierno Nacional. </w:t>
      </w:r>
    </w:p>
    <w:p w14:paraId="45BAA771" w14:textId="77777777" w:rsidR="00346C56" w:rsidRPr="003D4AE5" w:rsidRDefault="00346C56" w:rsidP="00346C56">
      <w:pPr>
        <w:jc w:val="both"/>
        <w:rPr>
          <w:rFonts w:ascii="Arial" w:hAnsi="Arial" w:cs="Arial"/>
          <w:color w:val="000000"/>
          <w:lang w:val="es-MX" w:eastAsia="es-MX"/>
        </w:rPr>
      </w:pPr>
    </w:p>
    <w:p w14:paraId="24B666A1" w14:textId="77777777" w:rsidR="00346C56" w:rsidRPr="003D4AE5" w:rsidRDefault="00346C56" w:rsidP="00346C56">
      <w:pPr>
        <w:jc w:val="both"/>
        <w:rPr>
          <w:rFonts w:ascii="Arial" w:hAnsi="Arial" w:cs="Arial"/>
          <w:color w:val="000000"/>
          <w:lang w:val="es-MX" w:eastAsia="es-MX"/>
        </w:rPr>
      </w:pPr>
      <w:r w:rsidRPr="003D4AE5">
        <w:rPr>
          <w:rFonts w:ascii="Arial" w:hAnsi="Arial" w:cs="Arial"/>
          <w:b/>
          <w:bCs/>
          <w:color w:val="000000"/>
          <w:lang w:val="es-MX" w:eastAsia="es-MX"/>
        </w:rPr>
        <w:t>AFILIADOS DEL REGIMEN CONTRIBUTIVO</w:t>
      </w:r>
      <w:r w:rsidRPr="003D4AE5">
        <w:rPr>
          <w:rFonts w:ascii="Arial" w:hAnsi="Arial" w:cs="Arial"/>
          <w:color w:val="000000"/>
          <w:lang w:val="es-MX" w:eastAsia="es-MX"/>
        </w:rPr>
        <w:t xml:space="preserve">: Los afiliados al Sistema mediante el régimen contributivo son las personas vinculadas a través de contrato de trabajo, los servidores públicos, los pensionados y jubilados y los trabajadores independientes con capacidad de pago. Estas personas deberán afiliarse al Sistema mediante las normas del régimen contributivo. </w:t>
      </w:r>
    </w:p>
    <w:p w14:paraId="048BFA65" w14:textId="77777777" w:rsidR="00346C56" w:rsidRPr="003D4AE5" w:rsidRDefault="00346C56" w:rsidP="00346C56">
      <w:pPr>
        <w:jc w:val="both"/>
        <w:rPr>
          <w:rFonts w:ascii="Arial" w:hAnsi="Arial" w:cs="Arial"/>
          <w:color w:val="000000"/>
          <w:lang w:val="es-MX" w:eastAsia="es-MX"/>
        </w:rPr>
      </w:pPr>
    </w:p>
    <w:p w14:paraId="0911A83F" w14:textId="77777777" w:rsidR="00346C56" w:rsidRPr="003D4AE5" w:rsidRDefault="00346C56" w:rsidP="00346C56">
      <w:pPr>
        <w:jc w:val="both"/>
        <w:rPr>
          <w:rFonts w:ascii="Arial" w:hAnsi="Arial" w:cs="Arial"/>
          <w:color w:val="000000"/>
          <w:lang w:val="es-MX" w:eastAsia="es-MX"/>
        </w:rPr>
      </w:pPr>
      <w:r w:rsidRPr="003D4AE5">
        <w:rPr>
          <w:rFonts w:ascii="Arial" w:hAnsi="Arial" w:cs="Arial"/>
          <w:b/>
          <w:bCs/>
          <w:color w:val="000000"/>
          <w:lang w:val="es-MX" w:eastAsia="es-MX"/>
        </w:rPr>
        <w:t xml:space="preserve">AFILIADOS DEL REGIMEN SUBSIDIADO: </w:t>
      </w:r>
      <w:r w:rsidRPr="003D4AE5">
        <w:rPr>
          <w:rFonts w:ascii="Arial" w:hAnsi="Arial" w:cs="Arial"/>
          <w:color w:val="000000"/>
          <w:lang w:val="es-MX" w:eastAsia="es-MX"/>
        </w:rPr>
        <w:t xml:space="preserve">Los afiliados al Sistema mediante el régimen subsidiado son las personas sin capacidad de pago para cubrir el monto total de la cotización. Serán subsidiadas en el SGSSS la población más pobre y vulnerable del país en las áreas rural y urbana. Tendrán particular importancia, dentro de este grupo, personas tales como las madres durante el embarazo, parto y posparto y período de lactancia, las mujeres cabeza de familia, los niños menores de un año, los menores en situación irregular, las personas mayores de 65 años, los discapacitados, las comunidades indígenas, los trabajadores y profesionales independientes, artistas y deportistas, toreros y sus Subalternos, periodistas independientes, maestros de obra de construcción, albañiles, taxistas, electricistas, desempleados y demás personas sin capacidad de pago. </w:t>
      </w:r>
    </w:p>
    <w:p w14:paraId="05702B2B" w14:textId="77777777" w:rsidR="00346C56" w:rsidRPr="003D4AE5" w:rsidRDefault="00346C56" w:rsidP="00346C56">
      <w:pPr>
        <w:jc w:val="both"/>
        <w:rPr>
          <w:rFonts w:ascii="Arial" w:hAnsi="Arial" w:cs="Arial"/>
          <w:color w:val="000000"/>
          <w:lang w:val="es-MX" w:eastAsia="es-MX"/>
        </w:rPr>
      </w:pPr>
    </w:p>
    <w:p w14:paraId="3B34BF87" w14:textId="77777777" w:rsidR="00346C56" w:rsidRPr="003D4AE5" w:rsidRDefault="00346C56" w:rsidP="00346C56">
      <w:pPr>
        <w:jc w:val="both"/>
        <w:rPr>
          <w:rFonts w:ascii="Arial" w:hAnsi="Arial" w:cs="Arial"/>
          <w:color w:val="000000"/>
          <w:lang w:val="es-MX" w:eastAsia="es-MX"/>
        </w:rPr>
      </w:pPr>
      <w:r w:rsidRPr="003D4AE5">
        <w:rPr>
          <w:rFonts w:ascii="Arial" w:hAnsi="Arial" w:cs="Arial"/>
          <w:b/>
          <w:bCs/>
          <w:color w:val="000000"/>
          <w:lang w:val="es-MX" w:eastAsia="es-MX"/>
        </w:rPr>
        <w:t>PERSONAS VINCULADAS AL SISTEMA</w:t>
      </w:r>
      <w:r w:rsidRPr="003D4AE5">
        <w:rPr>
          <w:rFonts w:ascii="Arial" w:hAnsi="Arial" w:cs="Arial"/>
          <w:color w:val="000000"/>
          <w:lang w:val="es-MX" w:eastAsia="es-MX"/>
        </w:rPr>
        <w:t xml:space="preserve">: Los participantes vinculados son aquellas personas que por motivos de incapacidad de pago y mientras logran ser beneficiarios del régimen subsidiado tendrán derecho a los servicios de atención de salud que prestan las instituciones públicas y aquellas privadas que tengan contrato con el Estado. </w:t>
      </w:r>
    </w:p>
    <w:p w14:paraId="71A46CA4" w14:textId="77777777" w:rsidR="00346C56" w:rsidRPr="003D4AE5" w:rsidRDefault="00346C56" w:rsidP="00346C56">
      <w:pPr>
        <w:jc w:val="both"/>
        <w:rPr>
          <w:rFonts w:ascii="Arial" w:hAnsi="Arial" w:cs="Arial"/>
          <w:color w:val="000000"/>
          <w:lang w:val="es-MX" w:eastAsia="es-MX"/>
        </w:rPr>
      </w:pPr>
    </w:p>
    <w:p w14:paraId="4BE8BE2C" w14:textId="77777777" w:rsidR="00346C56" w:rsidRPr="003D4AE5" w:rsidRDefault="00346C56" w:rsidP="00346C56">
      <w:pPr>
        <w:jc w:val="both"/>
        <w:rPr>
          <w:rFonts w:ascii="Arial" w:hAnsi="Arial" w:cs="Arial"/>
          <w:color w:val="000000"/>
          <w:lang w:val="es-MX" w:eastAsia="es-MX"/>
        </w:rPr>
      </w:pPr>
      <w:r w:rsidRPr="003D4AE5">
        <w:rPr>
          <w:rFonts w:ascii="Arial" w:hAnsi="Arial" w:cs="Arial"/>
          <w:b/>
          <w:bCs/>
          <w:color w:val="000000"/>
          <w:lang w:val="es-MX" w:eastAsia="es-MX"/>
        </w:rPr>
        <w:t xml:space="preserve">ENTIDADES PROMOTORAS DE SALUD DEL REGIMEN SUBSIDIADO EPSS: </w:t>
      </w:r>
      <w:r w:rsidRPr="003D4AE5">
        <w:rPr>
          <w:rFonts w:ascii="Arial" w:hAnsi="Arial" w:cs="Arial"/>
          <w:color w:val="000000"/>
          <w:lang w:val="es-MX" w:eastAsia="es-MX"/>
        </w:rPr>
        <w:t xml:space="preserve">Son entidades que administran los recursos del Régimen Subsidiado de seguridad Social en salud. Estas pueden ser: Cajas de Compensación Familiar, Empresas Solidarias de Salud o Entidades Promotoras de Salud EPS, públicas privadas o mixtas. </w:t>
      </w:r>
    </w:p>
    <w:p w14:paraId="3AD47BB8" w14:textId="77777777" w:rsidR="00346C56" w:rsidRPr="00DF08D7" w:rsidRDefault="00346C56" w:rsidP="00346C56">
      <w:pPr>
        <w:pStyle w:val="Ttulo1"/>
        <w:pBdr>
          <w:top w:val="single" w:sz="4" w:space="1" w:color="auto" w:shadow="1"/>
          <w:left w:val="single" w:sz="4" w:space="4" w:color="auto" w:shadow="1"/>
          <w:bottom w:val="single" w:sz="4" w:space="1" w:color="auto" w:shadow="1"/>
          <w:right w:val="single" w:sz="4" w:space="4" w:color="auto" w:shadow="1"/>
        </w:pBdr>
        <w:shd w:val="clear" w:color="auto" w:fill="17365D"/>
        <w:spacing w:before="100" w:beforeAutospacing="1" w:after="100" w:afterAutospacing="1" w:line="20" w:lineRule="atLeast"/>
        <w:rPr>
          <w:rFonts w:ascii="Arial" w:hAnsi="Arial" w:cs="Arial"/>
          <w:sz w:val="24"/>
          <w:szCs w:val="24"/>
        </w:rPr>
      </w:pPr>
      <w:r w:rsidRPr="00DF08D7">
        <w:rPr>
          <w:rFonts w:ascii="Arial" w:hAnsi="Arial" w:cs="Arial"/>
          <w:sz w:val="24"/>
          <w:szCs w:val="24"/>
        </w:rPr>
        <w:lastRenderedPageBreak/>
        <w:t xml:space="preserve">                                                    4. NORMATIVIDAD</w:t>
      </w:r>
    </w:p>
    <w:p w14:paraId="049B249A" w14:textId="77777777" w:rsidR="00346C56" w:rsidRPr="008D5BAE" w:rsidRDefault="00346C56" w:rsidP="00346C56">
      <w:pPr>
        <w:autoSpaceDE w:val="0"/>
        <w:autoSpaceDN w:val="0"/>
        <w:adjustRightInd w:val="0"/>
        <w:rPr>
          <w:rFonts w:ascii="Arial" w:hAnsi="Arial" w:cs="Arial"/>
          <w:color w:val="000000"/>
          <w:lang w:val="es-MX" w:eastAsia="es-MX"/>
        </w:rPr>
      </w:pPr>
    </w:p>
    <w:p w14:paraId="4ED7EADB" w14:textId="77777777" w:rsidR="00346C56" w:rsidRPr="00CB6B82" w:rsidRDefault="00346C56" w:rsidP="000645BF">
      <w:pPr>
        <w:spacing w:after="240"/>
        <w:jc w:val="both"/>
        <w:rPr>
          <w:rFonts w:ascii="Arial" w:hAnsi="Arial" w:cs="Arial"/>
          <w:b/>
          <w:bCs/>
          <w:color w:val="000000"/>
          <w:lang w:val="es-MX" w:eastAsia="es-MX"/>
        </w:rPr>
      </w:pPr>
      <w:r w:rsidRPr="00CB6B82">
        <w:rPr>
          <w:rFonts w:ascii="Arial" w:hAnsi="Arial" w:cs="Arial"/>
          <w:b/>
          <w:bCs/>
          <w:color w:val="000000"/>
          <w:lang w:val="es-MX" w:eastAsia="es-MX"/>
        </w:rPr>
        <w:t>Constitución Política de Colombia</w:t>
      </w:r>
    </w:p>
    <w:p w14:paraId="288BC626" w14:textId="37ABCA2C" w:rsidR="00346C56" w:rsidRPr="00A90DC0" w:rsidRDefault="00346C56" w:rsidP="000645BF">
      <w:pPr>
        <w:spacing w:after="240"/>
        <w:jc w:val="both"/>
        <w:rPr>
          <w:rFonts w:ascii="Arial" w:hAnsi="Arial" w:cs="Arial"/>
          <w:color w:val="000000"/>
          <w:lang w:val="es-MX" w:eastAsia="es-MX"/>
        </w:rPr>
      </w:pPr>
      <w:r w:rsidRPr="00CB6B82">
        <w:rPr>
          <w:rFonts w:ascii="Arial" w:hAnsi="Arial" w:cs="Arial"/>
          <w:b/>
          <w:bCs/>
          <w:color w:val="000000"/>
          <w:lang w:val="es-MX" w:eastAsia="es-MX"/>
        </w:rPr>
        <w:t>Ley 10 de 1990</w:t>
      </w:r>
      <w:r w:rsidRPr="00A90DC0">
        <w:rPr>
          <w:rFonts w:ascii="Arial" w:hAnsi="Arial" w:cs="Arial"/>
          <w:color w:val="000000"/>
          <w:lang w:val="es-MX" w:eastAsia="es-MX"/>
        </w:rPr>
        <w:t>, por la cual se reorganiza el Sistema Nacional de Salud</w:t>
      </w:r>
    </w:p>
    <w:p w14:paraId="70C433E1" w14:textId="5477BCE5" w:rsidR="00346C56" w:rsidRPr="00A90DC0" w:rsidRDefault="00346C56" w:rsidP="000645BF">
      <w:pPr>
        <w:spacing w:after="240"/>
        <w:jc w:val="both"/>
        <w:rPr>
          <w:rFonts w:ascii="Arial" w:hAnsi="Arial" w:cs="Arial"/>
          <w:color w:val="000000"/>
          <w:lang w:val="es-MX" w:eastAsia="es-MX"/>
        </w:rPr>
      </w:pPr>
      <w:r w:rsidRPr="00CB6B82">
        <w:rPr>
          <w:rFonts w:ascii="Arial" w:hAnsi="Arial" w:cs="Arial"/>
          <w:b/>
          <w:bCs/>
          <w:color w:val="000000"/>
          <w:lang w:val="es-MX" w:eastAsia="es-MX"/>
        </w:rPr>
        <w:t>Ley 80 de 1993.</w:t>
      </w:r>
      <w:r w:rsidRPr="00A90DC0">
        <w:rPr>
          <w:rFonts w:ascii="Arial" w:hAnsi="Arial" w:cs="Arial"/>
          <w:color w:val="000000"/>
          <w:lang w:val="es-MX" w:eastAsia="es-MX"/>
        </w:rPr>
        <w:t xml:space="preserve"> Estatuto general de la Contratación de la Administración Publica</w:t>
      </w:r>
    </w:p>
    <w:p w14:paraId="3D4F2258" w14:textId="10967EE7" w:rsidR="00346C56" w:rsidRDefault="00346C56" w:rsidP="000645BF">
      <w:pPr>
        <w:spacing w:after="240"/>
        <w:jc w:val="both"/>
        <w:rPr>
          <w:rFonts w:ascii="Arial" w:hAnsi="Arial" w:cs="Arial"/>
          <w:color w:val="000000"/>
          <w:lang w:val="es-MX" w:eastAsia="es-MX"/>
        </w:rPr>
      </w:pPr>
      <w:r w:rsidRPr="00CB6B82">
        <w:rPr>
          <w:rFonts w:ascii="Arial" w:hAnsi="Arial" w:cs="Arial"/>
          <w:b/>
          <w:bCs/>
          <w:color w:val="000000"/>
          <w:lang w:val="es-MX" w:eastAsia="es-MX"/>
        </w:rPr>
        <w:t>Ley 100 de 1993</w:t>
      </w:r>
      <w:r w:rsidRPr="00A90DC0">
        <w:rPr>
          <w:rFonts w:ascii="Arial" w:hAnsi="Arial" w:cs="Arial"/>
          <w:color w:val="000000"/>
          <w:lang w:val="es-MX" w:eastAsia="es-MX"/>
        </w:rPr>
        <w:t>, por la cual se crea el Sistema General de Seguridad Social integral</w:t>
      </w:r>
    </w:p>
    <w:p w14:paraId="1FE56D67" w14:textId="078D0876"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 xml:space="preserve">Ley 691 </w:t>
      </w:r>
      <w:proofErr w:type="gramStart"/>
      <w:r w:rsidRPr="000645BF">
        <w:rPr>
          <w:rFonts w:ascii="Arial" w:hAnsi="Arial" w:cs="Arial"/>
          <w:b/>
          <w:bCs/>
          <w:color w:val="000000"/>
          <w:lang w:val="es-MX" w:eastAsia="es-MX"/>
        </w:rPr>
        <w:t>del  2001</w:t>
      </w:r>
      <w:proofErr w:type="gramEnd"/>
      <w:r w:rsidRPr="00A90DC0">
        <w:rPr>
          <w:rFonts w:ascii="Arial" w:hAnsi="Arial" w:cs="Arial"/>
          <w:color w:val="000000"/>
          <w:lang w:val="es-MX" w:eastAsia="es-MX"/>
        </w:rPr>
        <w:t>. Participación de los Grupos Étnicos en el SGSSS en Colombia.</w:t>
      </w:r>
    </w:p>
    <w:p w14:paraId="6145AF68" w14:textId="488A3E6E"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Ley 715 del 2001</w:t>
      </w:r>
      <w:r w:rsidRPr="00A90DC0">
        <w:rPr>
          <w:rFonts w:ascii="Arial" w:hAnsi="Arial" w:cs="Arial"/>
          <w:color w:val="000000"/>
          <w:lang w:val="es-MX" w:eastAsia="es-MX"/>
        </w:rPr>
        <w:t>. Normas Orgánicas en materia de recursos y disposiciones para organizar la Prestación de los Servicios de Salud y Educación.</w:t>
      </w:r>
    </w:p>
    <w:p w14:paraId="19AECCB1" w14:textId="77777777" w:rsidR="000645BF"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Ley 1150 del 2007</w:t>
      </w:r>
      <w:r w:rsidRPr="00A90DC0">
        <w:rPr>
          <w:rFonts w:ascii="Arial" w:hAnsi="Arial" w:cs="Arial"/>
          <w:color w:val="000000"/>
          <w:lang w:val="es-MX" w:eastAsia="es-MX"/>
        </w:rPr>
        <w:t>. Medidas para la Eficiencia y la Transparencia en la ley 80 de 1993</w:t>
      </w:r>
      <w:r w:rsidR="000645BF">
        <w:rPr>
          <w:rFonts w:ascii="Arial" w:hAnsi="Arial" w:cs="Arial"/>
          <w:color w:val="000000"/>
          <w:lang w:val="es-MX" w:eastAsia="es-MX"/>
        </w:rPr>
        <w:t>.</w:t>
      </w:r>
    </w:p>
    <w:p w14:paraId="0BCA012E" w14:textId="61EF747F"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Ley 1122 del 2007.</w:t>
      </w:r>
      <w:r w:rsidRPr="00A90DC0">
        <w:rPr>
          <w:rFonts w:ascii="Arial" w:hAnsi="Arial" w:cs="Arial"/>
          <w:color w:val="000000"/>
          <w:lang w:val="es-MX" w:eastAsia="es-MX"/>
        </w:rPr>
        <w:t xml:space="preserve"> Por el cual se hacen modificaciones en el SGSSS y se dictan otras disposiciones.</w:t>
      </w:r>
    </w:p>
    <w:p w14:paraId="7B56B869" w14:textId="3A550FF1"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Resolución 3047 del 2008</w:t>
      </w:r>
      <w:r w:rsidRPr="00A90DC0">
        <w:rPr>
          <w:rFonts w:ascii="Arial" w:hAnsi="Arial" w:cs="Arial"/>
          <w:color w:val="000000"/>
          <w:lang w:val="es-MX" w:eastAsia="es-MX"/>
        </w:rPr>
        <w:t>. Por medio de la cual se definen los formatos, mecanismos de envío, procedimientos y términos a ser implementados en las relaciones entre prestadores de servicios de salud y las entidades responsables del pago de servicios de salud, definidos en el Decreto 4747 de 2007</w:t>
      </w:r>
    </w:p>
    <w:p w14:paraId="28E459D4" w14:textId="142715BF" w:rsidR="000645BF"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Resolución 660 de 2008</w:t>
      </w:r>
      <w:r w:rsidRPr="00A90DC0">
        <w:rPr>
          <w:rFonts w:ascii="Arial" w:hAnsi="Arial" w:cs="Arial"/>
          <w:color w:val="000000"/>
          <w:lang w:val="es-MX" w:eastAsia="es-MX"/>
        </w:rPr>
        <w:t xml:space="preserve">. Anexo Técnico Lineamientos para la </w:t>
      </w:r>
      <w:r w:rsidR="000645BF" w:rsidRPr="00A90DC0">
        <w:rPr>
          <w:rFonts w:ascii="Arial" w:hAnsi="Arial" w:cs="Arial"/>
          <w:color w:val="000000"/>
          <w:lang w:val="es-MX" w:eastAsia="es-MX"/>
        </w:rPr>
        <w:t>interventoría</w:t>
      </w:r>
      <w:r w:rsidRPr="00A90DC0">
        <w:rPr>
          <w:rFonts w:ascii="Arial" w:hAnsi="Arial" w:cs="Arial"/>
          <w:color w:val="000000"/>
          <w:lang w:val="es-MX" w:eastAsia="es-MX"/>
        </w:rPr>
        <w:t xml:space="preserve"> del Régimen Subsidiado.</w:t>
      </w:r>
    </w:p>
    <w:p w14:paraId="11C80D6B" w14:textId="5B56F07B"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Resolución 991 del 2009.</w:t>
      </w:r>
      <w:r w:rsidRPr="00A90DC0">
        <w:rPr>
          <w:rFonts w:ascii="Arial" w:hAnsi="Arial" w:cs="Arial"/>
          <w:color w:val="000000"/>
          <w:lang w:val="es-MX" w:eastAsia="es-MX"/>
        </w:rPr>
        <w:t xml:space="preserve"> Por la cual se modifica la Resolución 3042 de 2007 modificada por la Resolución 4204 de 2008 y se dictan otras disposiciones.</w:t>
      </w:r>
    </w:p>
    <w:p w14:paraId="7759D58F" w14:textId="2F8FEE25"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Resolución 1817 del 2009</w:t>
      </w:r>
      <w:r w:rsidRPr="00A90DC0">
        <w:rPr>
          <w:rFonts w:ascii="Arial" w:hAnsi="Arial" w:cs="Arial"/>
          <w:color w:val="000000"/>
          <w:lang w:val="es-MX" w:eastAsia="es-MX"/>
        </w:rPr>
        <w:t>. Por medio de la cual se definen los lineamientos de la carta de derechos de los afiliados y de los pacientes en el SGSSS y de la carta de desempeño de las EPS en los Regímenes Subsidiado y Contributivo.</w:t>
      </w:r>
    </w:p>
    <w:p w14:paraId="4C62B47A" w14:textId="7C143DB3"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Resolución 2818 de 2009</w:t>
      </w:r>
      <w:r w:rsidRPr="00A90DC0">
        <w:rPr>
          <w:rFonts w:ascii="Arial" w:hAnsi="Arial" w:cs="Arial"/>
          <w:color w:val="000000"/>
          <w:lang w:val="es-MX" w:eastAsia="es-MX"/>
        </w:rPr>
        <w:t>. Por medio del cual se modifica la Resolución 1817 de 2009 en el artículo 6 sobre la carta de Derechos y Deberes de los afiliados y de los pacientes en el SGSSS</w:t>
      </w:r>
    </w:p>
    <w:p w14:paraId="39899C4A" w14:textId="3FAFCD7E"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lastRenderedPageBreak/>
        <w:t>Ley 1438 del 2011</w:t>
      </w:r>
      <w:r w:rsidRPr="00A90DC0">
        <w:rPr>
          <w:rFonts w:ascii="Arial" w:hAnsi="Arial" w:cs="Arial"/>
          <w:color w:val="000000"/>
          <w:lang w:val="es-MX" w:eastAsia="es-MX"/>
        </w:rPr>
        <w:t>. Por medio del cual se reforma el SGSSS y se dictan otras disposiciones.</w:t>
      </w:r>
    </w:p>
    <w:p w14:paraId="554C2F5B" w14:textId="7C673E0D" w:rsidR="000645BF"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Dec</w:t>
      </w:r>
      <w:r w:rsidR="000645BF" w:rsidRPr="000645BF">
        <w:rPr>
          <w:rFonts w:ascii="Arial" w:hAnsi="Arial" w:cs="Arial"/>
          <w:b/>
          <w:bCs/>
          <w:color w:val="000000"/>
          <w:lang w:val="es-MX" w:eastAsia="es-MX"/>
        </w:rPr>
        <w:t>r</w:t>
      </w:r>
      <w:r w:rsidRPr="000645BF">
        <w:rPr>
          <w:rFonts w:ascii="Arial" w:hAnsi="Arial" w:cs="Arial"/>
          <w:b/>
          <w:bCs/>
          <w:color w:val="000000"/>
          <w:lang w:val="es-MX" w:eastAsia="es-MX"/>
        </w:rPr>
        <w:t>eto 971 del 2011</w:t>
      </w:r>
      <w:r w:rsidRPr="00A90DC0">
        <w:rPr>
          <w:rFonts w:ascii="Arial" w:hAnsi="Arial" w:cs="Arial"/>
          <w:color w:val="000000"/>
          <w:lang w:val="es-MX" w:eastAsia="es-MX"/>
        </w:rPr>
        <w:t>. define el Instrumento a través del cual el ministerio de Protección Social girará los recursos del Régimen Subsidiado a las EPS.</w:t>
      </w:r>
    </w:p>
    <w:p w14:paraId="7B0ADB46" w14:textId="66C19A3C"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Ley 1448 del 2011</w:t>
      </w:r>
      <w:r w:rsidRPr="00A90DC0">
        <w:rPr>
          <w:rFonts w:ascii="Arial" w:hAnsi="Arial" w:cs="Arial"/>
          <w:color w:val="000000"/>
          <w:lang w:val="es-MX" w:eastAsia="es-MX"/>
        </w:rPr>
        <w:t>. Ley de Victimas y Restitución de Tierras.</w:t>
      </w:r>
    </w:p>
    <w:p w14:paraId="7495A767" w14:textId="2C46EA62"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Resolución 3778 del 2011</w:t>
      </w:r>
      <w:r w:rsidRPr="00A90DC0">
        <w:rPr>
          <w:rFonts w:ascii="Arial" w:hAnsi="Arial" w:cs="Arial"/>
          <w:color w:val="000000"/>
          <w:lang w:val="es-MX" w:eastAsia="es-MX"/>
        </w:rPr>
        <w:t>. Por la cual se establecen los puntos de corte del Sisbén Metodología III y se dictan otras disposiciones.</w:t>
      </w:r>
    </w:p>
    <w:p w14:paraId="4CF76956" w14:textId="77777777"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Instructivo No DGGDS-RS-001-2011</w:t>
      </w:r>
      <w:r w:rsidRPr="00A90DC0">
        <w:rPr>
          <w:rFonts w:ascii="Arial" w:hAnsi="Arial" w:cs="Arial"/>
          <w:color w:val="000000"/>
          <w:lang w:val="es-MX" w:eastAsia="es-MX"/>
        </w:rPr>
        <w:t>. Operación del régimen subsidiado en salud.</w:t>
      </w:r>
    </w:p>
    <w:p w14:paraId="623A342C" w14:textId="77777777" w:rsidR="000645BF"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 xml:space="preserve">Circular externa 00006 </w:t>
      </w:r>
      <w:proofErr w:type="gramStart"/>
      <w:r w:rsidRPr="000645BF">
        <w:rPr>
          <w:rFonts w:ascii="Arial" w:hAnsi="Arial" w:cs="Arial"/>
          <w:b/>
          <w:bCs/>
          <w:color w:val="000000"/>
          <w:lang w:val="es-MX" w:eastAsia="es-MX"/>
        </w:rPr>
        <w:t>del  2011</w:t>
      </w:r>
      <w:proofErr w:type="gramEnd"/>
      <w:r w:rsidRPr="00A90DC0">
        <w:rPr>
          <w:rFonts w:ascii="Arial" w:hAnsi="Arial" w:cs="Arial"/>
          <w:color w:val="000000"/>
          <w:lang w:val="es-MX" w:eastAsia="es-MX"/>
        </w:rPr>
        <w:t>. Informe de Auditoria del Régimen Subsidiado a la Superintendencia Nacional de Salud.</w:t>
      </w:r>
    </w:p>
    <w:p w14:paraId="2691DB02" w14:textId="65A4D06D"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Decreto Ley 019 del 2012</w:t>
      </w:r>
      <w:r w:rsidRPr="00A90DC0">
        <w:rPr>
          <w:rFonts w:ascii="Arial" w:hAnsi="Arial" w:cs="Arial"/>
          <w:color w:val="000000"/>
          <w:lang w:val="es-MX" w:eastAsia="es-MX"/>
        </w:rPr>
        <w:t>. Por el cual se dictan normas para suprimir o reformar regulaciones, procedimientos innecesarios existentes en la Administración Publica.</w:t>
      </w:r>
    </w:p>
    <w:p w14:paraId="3BEA0E11" w14:textId="7EDCC3C7"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Acuerdo 032 del 2012</w:t>
      </w:r>
      <w:r w:rsidRPr="00A90DC0">
        <w:rPr>
          <w:rFonts w:ascii="Arial" w:hAnsi="Arial" w:cs="Arial"/>
          <w:color w:val="000000"/>
          <w:lang w:val="es-MX" w:eastAsia="es-MX"/>
        </w:rPr>
        <w:t>. Por el cual se unifican los Planes Obligatorios de Salud de los Regímenes Contributivo y Subsidiado para las personas de 18 a 59 años y se define la UPC del Régimen Subsidiado.</w:t>
      </w:r>
    </w:p>
    <w:p w14:paraId="521C08B8" w14:textId="0EA6A4A0"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Decreto 1713 del 2012</w:t>
      </w:r>
      <w:r w:rsidRPr="00A90DC0">
        <w:rPr>
          <w:rFonts w:ascii="Arial" w:hAnsi="Arial" w:cs="Arial"/>
          <w:color w:val="000000"/>
          <w:lang w:val="es-MX" w:eastAsia="es-MX"/>
        </w:rPr>
        <w:t xml:space="preserve">. Por el cual se modifica el </w:t>
      </w:r>
      <w:proofErr w:type="spellStart"/>
      <w:r w:rsidRPr="00A90DC0">
        <w:rPr>
          <w:rFonts w:ascii="Arial" w:hAnsi="Arial" w:cs="Arial"/>
          <w:color w:val="000000"/>
          <w:lang w:val="es-MX" w:eastAsia="es-MX"/>
        </w:rPr>
        <w:t>articulo</w:t>
      </w:r>
      <w:proofErr w:type="spellEnd"/>
      <w:r w:rsidRPr="00A90DC0">
        <w:rPr>
          <w:rFonts w:ascii="Arial" w:hAnsi="Arial" w:cs="Arial"/>
          <w:color w:val="000000"/>
          <w:lang w:val="es-MX" w:eastAsia="es-MX"/>
        </w:rPr>
        <w:t xml:space="preserve"> 10 del decreto 971 de 2011 sobre el giro y flujo de los recursos de esfuerzo propio.</w:t>
      </w:r>
    </w:p>
    <w:p w14:paraId="188768EB" w14:textId="0E953031"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Resolución 2409 del 2012</w:t>
      </w:r>
      <w:r w:rsidRPr="00A90DC0">
        <w:rPr>
          <w:rFonts w:ascii="Arial" w:hAnsi="Arial" w:cs="Arial"/>
          <w:color w:val="000000"/>
          <w:lang w:val="es-MX" w:eastAsia="es-MX"/>
        </w:rPr>
        <w:t xml:space="preserve">. Por el cual se establece el procedimiento para el giro directo a las Instituciones de servicios de salud por parte de los </w:t>
      </w:r>
      <w:r w:rsidR="000645BF" w:rsidRPr="00A90DC0">
        <w:rPr>
          <w:rFonts w:ascii="Arial" w:hAnsi="Arial" w:cs="Arial"/>
          <w:color w:val="000000"/>
          <w:lang w:val="es-MX" w:eastAsia="es-MX"/>
        </w:rPr>
        <w:t>departamentos,</w:t>
      </w:r>
    </w:p>
    <w:p w14:paraId="6CE2640D" w14:textId="2A06547C"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Resolución 64635 del 2012</w:t>
      </w:r>
      <w:r w:rsidRPr="00A90DC0">
        <w:rPr>
          <w:rFonts w:ascii="Arial" w:hAnsi="Arial" w:cs="Arial"/>
          <w:color w:val="000000"/>
          <w:lang w:val="es-MX" w:eastAsia="es-MX"/>
        </w:rPr>
        <w:t xml:space="preserve">. Por medio del cual se adopta el Decreto 1713 del 31 de </w:t>
      </w:r>
      <w:proofErr w:type="gramStart"/>
      <w:r w:rsidRPr="00A90DC0">
        <w:rPr>
          <w:rFonts w:ascii="Arial" w:hAnsi="Arial" w:cs="Arial"/>
          <w:color w:val="000000"/>
          <w:lang w:val="es-MX" w:eastAsia="es-MX"/>
        </w:rPr>
        <w:t>Octubre</w:t>
      </w:r>
      <w:proofErr w:type="gramEnd"/>
      <w:r w:rsidRPr="00A90DC0">
        <w:rPr>
          <w:rFonts w:ascii="Arial" w:hAnsi="Arial" w:cs="Arial"/>
          <w:color w:val="000000"/>
          <w:lang w:val="es-MX" w:eastAsia="es-MX"/>
        </w:rPr>
        <w:t xml:space="preserve"> de 2012, el cual autoriza a los departamentos para realizar giro directo en nombre de los Municipios.</w:t>
      </w:r>
    </w:p>
    <w:p w14:paraId="616A2E85" w14:textId="15204DAA"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Resolución 4505 del 2012.</w:t>
      </w:r>
      <w:r w:rsidRPr="00A90DC0">
        <w:rPr>
          <w:rFonts w:ascii="Arial" w:hAnsi="Arial" w:cs="Arial"/>
          <w:color w:val="000000"/>
          <w:lang w:val="es-MX" w:eastAsia="es-MX"/>
        </w:rPr>
        <w:t xml:space="preserve"> Por la cual se establece el reporte relacionado con el registro de las actividades de Protección Específica, Detección Temprana y la aplicación de las Guías de Atención Integral para las enfermedades de interés en salud pública de obligatorio cumplimiento.</w:t>
      </w:r>
    </w:p>
    <w:p w14:paraId="71DF1553" w14:textId="0C668EC3" w:rsidR="00346C56" w:rsidRPr="00A90DC0" w:rsidRDefault="00346C56" w:rsidP="000645BF">
      <w:pPr>
        <w:spacing w:after="240"/>
        <w:jc w:val="both"/>
        <w:rPr>
          <w:rFonts w:ascii="Arial" w:hAnsi="Arial" w:cs="Arial"/>
          <w:color w:val="000000"/>
          <w:lang w:val="es-MX" w:eastAsia="es-MX"/>
        </w:rPr>
      </w:pPr>
      <w:r w:rsidRPr="000645BF">
        <w:rPr>
          <w:rFonts w:ascii="Arial" w:hAnsi="Arial" w:cs="Arial"/>
          <w:b/>
          <w:bCs/>
          <w:color w:val="000000"/>
          <w:lang w:val="es-MX" w:eastAsia="es-MX"/>
        </w:rPr>
        <w:t xml:space="preserve">Resolución 1127 </w:t>
      </w:r>
      <w:r w:rsidR="000645BF" w:rsidRPr="000645BF">
        <w:rPr>
          <w:rFonts w:ascii="Arial" w:hAnsi="Arial" w:cs="Arial"/>
          <w:b/>
          <w:bCs/>
          <w:color w:val="000000"/>
          <w:lang w:val="es-MX" w:eastAsia="es-MX"/>
        </w:rPr>
        <w:t xml:space="preserve">de </w:t>
      </w:r>
      <w:r w:rsidRPr="000645BF">
        <w:rPr>
          <w:rFonts w:ascii="Arial" w:hAnsi="Arial" w:cs="Arial"/>
          <w:b/>
          <w:bCs/>
          <w:color w:val="000000"/>
          <w:lang w:val="es-MX" w:eastAsia="es-MX"/>
        </w:rPr>
        <w:t>2013</w:t>
      </w:r>
      <w:r w:rsidRPr="00A90DC0">
        <w:rPr>
          <w:rFonts w:ascii="Arial" w:hAnsi="Arial" w:cs="Arial"/>
          <w:color w:val="000000"/>
          <w:lang w:val="es-MX" w:eastAsia="es-MX"/>
        </w:rPr>
        <w:t>. Por el cual se modifica el artículo 11 de la resolución 3042 de 2007, modificada por las resoluciones 4204 de 2008, 999 y 1453 de 2009 y 2421 de 2010 y 353 de 2011 y se dictan otras disposiciones. Gastos de la Subcuenta del Régimen Subsidiado en Salud.</w:t>
      </w:r>
    </w:p>
    <w:p w14:paraId="1641F961" w14:textId="290FACB1" w:rsidR="00346C56" w:rsidRPr="00A90DC0" w:rsidRDefault="00346C56" w:rsidP="000645BF">
      <w:pPr>
        <w:spacing w:after="240"/>
        <w:jc w:val="both"/>
        <w:rPr>
          <w:rFonts w:ascii="Arial" w:hAnsi="Arial" w:cs="Arial"/>
          <w:color w:val="000000"/>
          <w:lang w:val="es-MX" w:eastAsia="es-MX"/>
        </w:rPr>
      </w:pPr>
      <w:r w:rsidRPr="001D13A1">
        <w:rPr>
          <w:rFonts w:ascii="Arial" w:hAnsi="Arial" w:cs="Arial"/>
          <w:b/>
          <w:bCs/>
          <w:color w:val="000000"/>
          <w:lang w:val="es-MX" w:eastAsia="es-MX"/>
        </w:rPr>
        <w:lastRenderedPageBreak/>
        <w:t>Resolución 1604 del 2013</w:t>
      </w:r>
      <w:r w:rsidRPr="00A90DC0">
        <w:rPr>
          <w:rFonts w:ascii="Arial" w:hAnsi="Arial" w:cs="Arial"/>
          <w:color w:val="000000"/>
          <w:lang w:val="es-MX" w:eastAsia="es-MX"/>
        </w:rPr>
        <w:t>. Por la cual se reglamenta el artículo 131 del Decreto Ley 019 de 2012 y se dictan otras disposiciones. Suministro y distribución de medicamentos a los afiliados al SGSSS de manera completa.</w:t>
      </w:r>
    </w:p>
    <w:p w14:paraId="43E9D388" w14:textId="702CEDD0" w:rsidR="00346C56" w:rsidRPr="00A90DC0"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Decreto 1683 del 2013</w:t>
      </w:r>
      <w:r w:rsidRPr="00A90DC0">
        <w:rPr>
          <w:rFonts w:ascii="Arial" w:hAnsi="Arial" w:cs="Arial"/>
          <w:color w:val="000000"/>
          <w:lang w:val="es-MX" w:eastAsia="es-MX"/>
        </w:rPr>
        <w:t>. Por el cual se reglamenta el artículo 22 de la Ley 1438 de 2011 sobre Portabilidad nacional en el SGSSS.</w:t>
      </w:r>
    </w:p>
    <w:p w14:paraId="0DDBD455" w14:textId="77777777" w:rsidR="001D13A1"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Resolución 003111 del 2013.</w:t>
      </w:r>
      <w:r w:rsidRPr="00A90DC0">
        <w:rPr>
          <w:rFonts w:ascii="Arial" w:hAnsi="Arial" w:cs="Arial"/>
          <w:color w:val="000000"/>
          <w:lang w:val="es-MX" w:eastAsia="es-MX"/>
        </w:rPr>
        <w:t xml:space="preserve"> Por la cual se modifica el artículo 18 de la Resolución 3042 de 2007, modificado por las Resoluciones 991 de 2009, 1805 y 2421 de 2010, 353 de 2011 y 1127 de 2013. Reglas de operación de la cuenta maestra de la subcuenta del Régimen Subsidiado.</w:t>
      </w:r>
    </w:p>
    <w:p w14:paraId="04CA1564" w14:textId="45023DA8" w:rsidR="00346C56" w:rsidRPr="00A90DC0"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Circular 00034 del 2013.</w:t>
      </w:r>
      <w:r w:rsidRPr="00A90DC0">
        <w:rPr>
          <w:rFonts w:ascii="Arial" w:hAnsi="Arial" w:cs="Arial"/>
          <w:color w:val="000000"/>
          <w:lang w:val="es-MX" w:eastAsia="es-MX"/>
        </w:rPr>
        <w:t xml:space="preserve"> </w:t>
      </w:r>
      <w:r w:rsidR="001D13A1" w:rsidRPr="00A90DC0">
        <w:rPr>
          <w:rFonts w:ascii="Arial" w:hAnsi="Arial" w:cs="Arial"/>
          <w:color w:val="000000"/>
          <w:lang w:val="es-MX" w:eastAsia="es-MX"/>
        </w:rPr>
        <w:t>Garantía</w:t>
      </w:r>
      <w:r w:rsidRPr="00A90DC0">
        <w:rPr>
          <w:rFonts w:ascii="Arial" w:hAnsi="Arial" w:cs="Arial"/>
          <w:color w:val="000000"/>
          <w:lang w:val="es-MX" w:eastAsia="es-MX"/>
        </w:rPr>
        <w:t xml:space="preserve"> de la Afiliación a los Sistemas de Seguridad Social en salud y Riesgos Laborales</w:t>
      </w:r>
    </w:p>
    <w:p w14:paraId="2DECF131" w14:textId="02042190" w:rsidR="00346C56" w:rsidRPr="00A90DC0"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Decreto 3045 del 27 de 2013</w:t>
      </w:r>
      <w:r w:rsidRPr="00A90DC0">
        <w:rPr>
          <w:rFonts w:ascii="Arial" w:hAnsi="Arial" w:cs="Arial"/>
          <w:color w:val="000000"/>
          <w:lang w:val="es-MX" w:eastAsia="es-MX"/>
        </w:rPr>
        <w:t>. Por la cual se establecen unas medidas para garantizar la continuidad en el aseguramiento y se dictan otras disposiciones.</w:t>
      </w:r>
    </w:p>
    <w:p w14:paraId="7B5105F8" w14:textId="77777777" w:rsidR="001D13A1"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Decreto 3047 del 2013</w:t>
      </w:r>
      <w:r w:rsidRPr="00A90DC0">
        <w:rPr>
          <w:rFonts w:ascii="Arial" w:hAnsi="Arial" w:cs="Arial"/>
          <w:color w:val="000000"/>
          <w:lang w:val="es-MX" w:eastAsia="es-MX"/>
        </w:rPr>
        <w:t>. Por la cual se establecen reglas sobre movilidad entre regímenes para afiliados focalizados en los niveles I y II del Sisbén.</w:t>
      </w:r>
    </w:p>
    <w:p w14:paraId="05AB8D6E" w14:textId="6E5F0509" w:rsidR="00346C56" w:rsidRPr="00A90DC0"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Resolución 5521 del 2013.</w:t>
      </w:r>
      <w:r w:rsidRPr="00A90DC0">
        <w:rPr>
          <w:rFonts w:ascii="Arial" w:hAnsi="Arial" w:cs="Arial"/>
          <w:color w:val="000000"/>
          <w:lang w:val="es-MX" w:eastAsia="es-MX"/>
        </w:rPr>
        <w:t xml:space="preserve"> Por el cual se define, aclara y actualiza </w:t>
      </w:r>
      <w:r w:rsidR="005E4209" w:rsidRPr="00A90DC0">
        <w:rPr>
          <w:rFonts w:ascii="Arial" w:hAnsi="Arial" w:cs="Arial"/>
          <w:color w:val="000000"/>
          <w:lang w:val="es-MX" w:eastAsia="es-MX"/>
        </w:rPr>
        <w:t>íntegramente</w:t>
      </w:r>
      <w:r w:rsidRPr="00A90DC0">
        <w:rPr>
          <w:rFonts w:ascii="Arial" w:hAnsi="Arial" w:cs="Arial"/>
          <w:color w:val="000000"/>
          <w:lang w:val="es-MX" w:eastAsia="es-MX"/>
        </w:rPr>
        <w:t xml:space="preserve"> el Plan Obligatorio de Salud (POS).</w:t>
      </w:r>
    </w:p>
    <w:p w14:paraId="18D552D8" w14:textId="4E51138B" w:rsidR="00346C56" w:rsidRPr="00A90DC0"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Resolución 5522 del 2013</w:t>
      </w:r>
      <w:r w:rsidRPr="00A90DC0">
        <w:rPr>
          <w:rFonts w:ascii="Arial" w:hAnsi="Arial" w:cs="Arial"/>
          <w:color w:val="000000"/>
          <w:lang w:val="es-MX" w:eastAsia="es-MX"/>
        </w:rPr>
        <w:t>. Por la cual se fija el valor de la Unidad de Pago por Capitación- UPC.</w:t>
      </w:r>
    </w:p>
    <w:p w14:paraId="56AD5E1E" w14:textId="17679D48" w:rsidR="00346C56"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Resolución 2635 del 2014</w:t>
      </w:r>
      <w:r w:rsidRPr="00A90DC0">
        <w:rPr>
          <w:rFonts w:ascii="Arial" w:hAnsi="Arial" w:cs="Arial"/>
          <w:color w:val="000000"/>
          <w:lang w:val="es-MX" w:eastAsia="es-MX"/>
        </w:rPr>
        <w:t xml:space="preserve">. Por el cual se define las condiciones para la operación de movilidad entre </w:t>
      </w:r>
      <w:r w:rsidR="005E4209" w:rsidRPr="00A90DC0">
        <w:rPr>
          <w:rFonts w:ascii="Arial" w:hAnsi="Arial" w:cs="Arial"/>
          <w:color w:val="000000"/>
          <w:lang w:val="es-MX" w:eastAsia="es-MX"/>
        </w:rPr>
        <w:t>Regímenes</w:t>
      </w:r>
      <w:r w:rsidRPr="00A90DC0">
        <w:rPr>
          <w:rFonts w:ascii="Arial" w:hAnsi="Arial" w:cs="Arial"/>
          <w:color w:val="000000"/>
          <w:lang w:val="es-MX" w:eastAsia="es-MX"/>
        </w:rPr>
        <w:t>.</w:t>
      </w:r>
    </w:p>
    <w:p w14:paraId="0D56E0F9" w14:textId="77777777" w:rsidR="001D13A1"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Decreto 0057 del 2015</w:t>
      </w:r>
      <w:r w:rsidRPr="00A90DC0">
        <w:rPr>
          <w:rFonts w:ascii="Arial" w:hAnsi="Arial" w:cs="Arial"/>
          <w:color w:val="000000"/>
          <w:lang w:val="es-MX" w:eastAsia="es-MX"/>
        </w:rPr>
        <w:t>. Por el cual se modifica el artículo 14 del Decreto 1703 de 2002.</w:t>
      </w:r>
    </w:p>
    <w:p w14:paraId="4694805B" w14:textId="77777777" w:rsidR="001D13A1"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Ley 1751 del 2015.</w:t>
      </w:r>
      <w:r w:rsidRPr="00A90DC0">
        <w:rPr>
          <w:rFonts w:ascii="Arial" w:hAnsi="Arial" w:cs="Arial"/>
          <w:color w:val="000000"/>
          <w:lang w:val="es-MX" w:eastAsia="es-MX"/>
        </w:rPr>
        <w:t xml:space="preserve"> Por medio de la cual se regula el Derecho Fundamental a la salud y se dictan otras disposiciones.</w:t>
      </w:r>
    </w:p>
    <w:p w14:paraId="7E94AC69" w14:textId="4BEFB8E1" w:rsidR="00346C56" w:rsidRPr="00A90DC0"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Decreto 2353 de 2015</w:t>
      </w:r>
      <w:r w:rsidRPr="00A90DC0">
        <w:rPr>
          <w:rFonts w:ascii="Arial" w:hAnsi="Arial" w:cs="Arial"/>
          <w:color w:val="000000"/>
          <w:lang w:val="es-MX" w:eastAsia="es-MX"/>
        </w:rPr>
        <w:t>, por el cual se unifican y actualizan las reglas de afiliación al Sistema General de Seguridad Social en Salud,</w:t>
      </w:r>
    </w:p>
    <w:p w14:paraId="2FF059B0" w14:textId="77777777" w:rsidR="00346C56" w:rsidRPr="00CB6B82"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Decreto 780 de 2016</w:t>
      </w:r>
      <w:r w:rsidRPr="00CB6B82">
        <w:rPr>
          <w:rFonts w:ascii="Arial" w:hAnsi="Arial" w:cs="Arial"/>
          <w:color w:val="000000"/>
          <w:lang w:val="es-MX" w:eastAsia="es-MX"/>
        </w:rPr>
        <w:t>, por medio del cual se expide el Decreto Único Reglamentario del Sector Salud y Protección Social</w:t>
      </w:r>
    </w:p>
    <w:p w14:paraId="44123F15" w14:textId="77777777" w:rsidR="00346C56" w:rsidRPr="00A90DC0"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Decreto 2228 DE 2017</w:t>
      </w:r>
      <w:r w:rsidRPr="00A90DC0">
        <w:rPr>
          <w:rFonts w:ascii="Arial" w:hAnsi="Arial" w:cs="Arial"/>
          <w:color w:val="000000"/>
          <w:lang w:val="es-MX" w:eastAsia="es-MX"/>
        </w:rPr>
        <w:t xml:space="preserve"> del Ministerio de Salud: Listado Censal</w:t>
      </w:r>
    </w:p>
    <w:p w14:paraId="18A1C6A8" w14:textId="77777777" w:rsidR="001D13A1"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lastRenderedPageBreak/>
        <w:t>Decreto 2265 de 2017</w:t>
      </w:r>
      <w:r w:rsidRPr="00A90DC0">
        <w:rPr>
          <w:rFonts w:ascii="Arial" w:hAnsi="Arial" w:cs="Arial"/>
          <w:color w:val="000000"/>
          <w:lang w:val="es-MX" w:eastAsia="es-MX"/>
        </w:rPr>
        <w:t xml:space="preserve"> Operación de la ADRES -Administradora de los Recursos del Sistema General de Seguridad Social en Salud y se dictan otras disposiciones.</w:t>
      </w:r>
      <w:r>
        <w:rPr>
          <w:rFonts w:ascii="Arial" w:hAnsi="Arial" w:cs="Arial"/>
          <w:color w:val="000000"/>
          <w:lang w:val="es-MX" w:eastAsia="es-MX"/>
        </w:rPr>
        <w:t xml:space="preserve"> </w:t>
      </w:r>
      <w:r w:rsidRPr="00A90DC0">
        <w:rPr>
          <w:rFonts w:ascii="Arial" w:hAnsi="Arial" w:cs="Arial"/>
          <w:color w:val="000000"/>
          <w:lang w:val="es-MX" w:eastAsia="es-MX"/>
        </w:rPr>
        <w:t>Por el cual se modifica el Decreto 780 de 2016,</w:t>
      </w:r>
    </w:p>
    <w:p w14:paraId="24804517" w14:textId="06D35787" w:rsidR="00346C56" w:rsidRPr="00A90DC0"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Resolución 5246 de 2016</w:t>
      </w:r>
      <w:r w:rsidRPr="00A90DC0">
        <w:rPr>
          <w:rFonts w:ascii="Arial" w:hAnsi="Arial" w:cs="Arial"/>
          <w:color w:val="000000"/>
          <w:lang w:val="es-MX" w:eastAsia="es-MX"/>
        </w:rPr>
        <w:t xml:space="preserve"> </w:t>
      </w:r>
      <w:r w:rsidR="00F24468" w:rsidRPr="00A90DC0">
        <w:rPr>
          <w:rFonts w:ascii="Arial" w:hAnsi="Arial" w:cs="Arial"/>
          <w:color w:val="000000"/>
          <w:lang w:val="es-MX" w:eastAsia="es-MX"/>
        </w:rPr>
        <w:t>responsables</w:t>
      </w:r>
      <w:r w:rsidRPr="00A90DC0">
        <w:rPr>
          <w:rFonts w:ascii="Arial" w:hAnsi="Arial" w:cs="Arial"/>
          <w:color w:val="000000"/>
          <w:lang w:val="es-MX" w:eastAsia="es-MX"/>
        </w:rPr>
        <w:t xml:space="preserve"> de generar los Listados Censales. </w:t>
      </w:r>
    </w:p>
    <w:p w14:paraId="2D296FCD" w14:textId="77777777" w:rsidR="00346C56" w:rsidRPr="00A90DC0" w:rsidRDefault="00346C56" w:rsidP="001D13A1">
      <w:pPr>
        <w:spacing w:after="240"/>
        <w:jc w:val="both"/>
        <w:rPr>
          <w:rFonts w:ascii="Arial" w:hAnsi="Arial" w:cs="Arial"/>
          <w:color w:val="000000"/>
          <w:lang w:val="es-MX" w:eastAsia="es-MX"/>
        </w:rPr>
      </w:pPr>
      <w:r w:rsidRPr="00A90DC0">
        <w:rPr>
          <w:rFonts w:ascii="Arial" w:hAnsi="Arial" w:cs="Arial"/>
          <w:color w:val="000000"/>
          <w:lang w:val="es-MX" w:eastAsia="es-MX"/>
        </w:rPr>
        <w:t xml:space="preserve">Reglamentario del Sector Salud y Protección Social en la Base de Datos Única de Afiliados -BDUA </w:t>
      </w:r>
      <w:proofErr w:type="gramStart"/>
      <w:r w:rsidRPr="00A90DC0">
        <w:rPr>
          <w:rFonts w:ascii="Arial" w:hAnsi="Arial" w:cs="Arial"/>
          <w:color w:val="000000"/>
          <w:lang w:val="es-MX" w:eastAsia="es-MX"/>
        </w:rPr>
        <w:t>de acuerdo a</w:t>
      </w:r>
      <w:proofErr w:type="gramEnd"/>
      <w:r w:rsidRPr="00A90DC0">
        <w:rPr>
          <w:rFonts w:ascii="Arial" w:hAnsi="Arial" w:cs="Arial"/>
          <w:color w:val="000000"/>
          <w:lang w:val="es-MX" w:eastAsia="es-MX"/>
        </w:rPr>
        <w:t xml:space="preserve"> los listados censales y la entrega de estos listados a la Agencia para la Reincorporación y la Normalización-ARN</w:t>
      </w:r>
    </w:p>
    <w:p w14:paraId="4D05F767" w14:textId="1C82F852" w:rsidR="00346C56" w:rsidRPr="00A90DC0"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Resolución 768 de 2018</w:t>
      </w:r>
      <w:r w:rsidRPr="00A90DC0">
        <w:rPr>
          <w:rFonts w:ascii="Arial" w:hAnsi="Arial" w:cs="Arial"/>
          <w:color w:val="000000"/>
          <w:lang w:val="es-MX" w:eastAsia="es-MX"/>
        </w:rPr>
        <w:t xml:space="preserve"> Operación del Sistema de Afiliación Transaccional. </w:t>
      </w:r>
    </w:p>
    <w:p w14:paraId="4F34E10E" w14:textId="77777777" w:rsidR="00346C56" w:rsidRPr="00A90DC0" w:rsidRDefault="00346C56" w:rsidP="001D13A1">
      <w:pPr>
        <w:spacing w:after="240"/>
        <w:jc w:val="both"/>
        <w:rPr>
          <w:rFonts w:ascii="Arial" w:hAnsi="Arial" w:cs="Arial"/>
          <w:color w:val="000000"/>
          <w:lang w:val="es-MX" w:eastAsia="es-MX"/>
        </w:rPr>
      </w:pPr>
      <w:r w:rsidRPr="001D13A1">
        <w:rPr>
          <w:rFonts w:ascii="Arial" w:hAnsi="Arial" w:cs="Arial"/>
          <w:b/>
          <w:bCs/>
          <w:color w:val="000000"/>
          <w:lang w:val="es-MX" w:eastAsia="es-MX"/>
        </w:rPr>
        <w:t>Resolución 1268 de 2017</w:t>
      </w:r>
      <w:r w:rsidRPr="00A90DC0">
        <w:rPr>
          <w:rFonts w:ascii="Arial" w:hAnsi="Arial" w:cs="Arial"/>
          <w:color w:val="000000"/>
          <w:lang w:val="es-MX" w:eastAsia="es-MX"/>
        </w:rPr>
        <w:t xml:space="preserve"> del Ministerio de Salud: Afiliación Oficiosa. </w:t>
      </w:r>
    </w:p>
    <w:p w14:paraId="4D78603E" w14:textId="5F1A92AF" w:rsidR="00346C56" w:rsidRPr="00A90DC0" w:rsidRDefault="00346C56" w:rsidP="00062A35">
      <w:pPr>
        <w:spacing w:after="240"/>
        <w:jc w:val="both"/>
        <w:rPr>
          <w:rFonts w:ascii="Arial" w:eastAsia="Calibri" w:hAnsi="Arial" w:cs="Arial"/>
          <w:lang w:val="es-CO" w:eastAsia="en-US"/>
        </w:rPr>
      </w:pPr>
      <w:r w:rsidRPr="001D13A1">
        <w:rPr>
          <w:rFonts w:ascii="Arial" w:hAnsi="Arial" w:cs="Arial"/>
          <w:b/>
          <w:bCs/>
          <w:color w:val="000000"/>
          <w:lang w:val="es-MX" w:eastAsia="es-MX"/>
        </w:rPr>
        <w:t xml:space="preserve">Resolución 2339 de </w:t>
      </w:r>
      <w:r w:rsidR="001D13A1" w:rsidRPr="001D13A1">
        <w:rPr>
          <w:rFonts w:ascii="Arial" w:hAnsi="Arial" w:cs="Arial"/>
          <w:b/>
          <w:bCs/>
          <w:color w:val="000000"/>
          <w:lang w:val="es-MX" w:eastAsia="es-MX"/>
        </w:rPr>
        <w:t>2017</w:t>
      </w:r>
      <w:r w:rsidR="001D13A1">
        <w:rPr>
          <w:rFonts w:ascii="Arial" w:hAnsi="Arial" w:cs="Arial"/>
          <w:color w:val="000000"/>
          <w:lang w:val="es-MX" w:eastAsia="es-MX"/>
        </w:rPr>
        <w:t xml:space="preserve"> </w:t>
      </w:r>
      <w:r w:rsidR="001D13A1" w:rsidRPr="00A90DC0">
        <w:rPr>
          <w:rFonts w:ascii="Arial" w:hAnsi="Arial" w:cs="Arial"/>
          <w:color w:val="000000"/>
          <w:lang w:val="es-MX" w:eastAsia="es-MX"/>
        </w:rPr>
        <w:t>Consolidación</w:t>
      </w:r>
      <w:r w:rsidRPr="00A90DC0">
        <w:rPr>
          <w:rFonts w:ascii="Arial" w:hAnsi="Arial" w:cs="Arial"/>
          <w:color w:val="000000"/>
          <w:lang w:val="es-MX" w:eastAsia="es-MX"/>
        </w:rPr>
        <w:t xml:space="preserve"> y reporte del Listado Censal. Por la cual se modifica la Resolución 5242 de 2016.</w:t>
      </w:r>
      <w:r w:rsidRPr="00A90DC0">
        <w:rPr>
          <w:rFonts w:ascii="Arial" w:hAnsi="Arial" w:cs="Arial"/>
          <w:color w:val="000000"/>
          <w:lang w:val="es-MX" w:eastAsia="es-MX"/>
        </w:rPr>
        <w:tab/>
      </w:r>
      <w:r w:rsidRPr="00A90DC0">
        <w:rPr>
          <w:rFonts w:ascii="Arial" w:hAnsi="Arial" w:cs="Arial"/>
          <w:color w:val="FFFFFF"/>
          <w:lang w:val="es-MX" w:eastAsia="es-MX"/>
        </w:rPr>
        <w:t>.</w:t>
      </w:r>
    </w:p>
    <w:p w14:paraId="1E110E41" w14:textId="5831D535" w:rsidR="00346C56" w:rsidRPr="00344406" w:rsidRDefault="00346C56" w:rsidP="00062A35">
      <w:pPr>
        <w:pStyle w:val="Ttulo1"/>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17365D"/>
        <w:tabs>
          <w:tab w:val="left" w:pos="567"/>
        </w:tabs>
        <w:spacing w:before="0" w:after="0" w:line="20" w:lineRule="atLeast"/>
        <w:ind w:left="462" w:hanging="432"/>
        <w:jc w:val="center"/>
        <w:rPr>
          <w:rFonts w:ascii="Arial" w:hAnsi="Arial" w:cs="Arial"/>
          <w:color w:val="FFFFFF" w:themeColor="background1"/>
          <w:sz w:val="24"/>
          <w:szCs w:val="24"/>
        </w:rPr>
      </w:pPr>
      <w:r w:rsidRPr="00344406">
        <w:rPr>
          <w:rFonts w:ascii="Arial" w:hAnsi="Arial" w:cs="Arial"/>
          <w:color w:val="FFFFFF" w:themeColor="background1"/>
          <w:sz w:val="24"/>
          <w:szCs w:val="24"/>
        </w:rPr>
        <w:t xml:space="preserve">5. </w:t>
      </w:r>
      <w:r w:rsidR="00F24468" w:rsidRPr="00344406">
        <w:rPr>
          <w:rFonts w:ascii="Arial" w:hAnsi="Arial" w:cs="Arial"/>
          <w:color w:val="FFFFFF" w:themeColor="background1"/>
          <w:sz w:val="24"/>
          <w:szCs w:val="24"/>
        </w:rPr>
        <w:t>POLÍTICAS</w:t>
      </w:r>
      <w:r w:rsidRPr="00344406">
        <w:rPr>
          <w:rFonts w:ascii="Arial" w:hAnsi="Arial" w:cs="Arial"/>
          <w:color w:val="FFFFFF" w:themeColor="background1"/>
          <w:sz w:val="24"/>
          <w:szCs w:val="24"/>
        </w:rPr>
        <w:t xml:space="preserve"> OPERACIONALES</w:t>
      </w:r>
    </w:p>
    <w:p w14:paraId="0F5CA464" w14:textId="77777777" w:rsidR="00346C56" w:rsidRPr="005E4209" w:rsidRDefault="00346C56" w:rsidP="00346C56">
      <w:pPr>
        <w:numPr>
          <w:ilvl w:val="0"/>
          <w:numId w:val="2"/>
        </w:numPr>
        <w:jc w:val="both"/>
        <w:rPr>
          <w:rFonts w:ascii="Arial" w:hAnsi="Arial" w:cs="Arial"/>
          <w:color w:val="FF0000"/>
          <w:lang w:val="es-MX" w:eastAsia="es-MX"/>
        </w:rPr>
      </w:pPr>
    </w:p>
    <w:p w14:paraId="09A8783B" w14:textId="47313147" w:rsidR="00B973FD" w:rsidRDefault="00346C56" w:rsidP="00F24468">
      <w:pPr>
        <w:jc w:val="both"/>
        <w:rPr>
          <w:rFonts w:ascii="Arial" w:hAnsi="Arial" w:cs="Arial"/>
        </w:rPr>
      </w:pPr>
      <w:r w:rsidRPr="003D4AE5">
        <w:rPr>
          <w:rFonts w:ascii="Arial" w:hAnsi="Arial" w:cs="Arial"/>
          <w:color w:val="000000"/>
          <w:lang w:val="es-MX" w:eastAsia="es-MX"/>
        </w:rPr>
        <w:t>Verificar periódicamente las disposiciones identificadas en las normas sobre el SGSSS.</w:t>
      </w:r>
      <w:r w:rsidR="00F24468">
        <w:rPr>
          <w:rFonts w:ascii="Arial" w:hAnsi="Arial" w:cs="Arial"/>
          <w:color w:val="000000"/>
          <w:lang w:val="es-MX" w:eastAsia="es-MX"/>
        </w:rPr>
        <w:t xml:space="preserve"> Y </w:t>
      </w:r>
      <w:r w:rsidR="00F0353F">
        <w:rPr>
          <w:rFonts w:ascii="Arial" w:hAnsi="Arial" w:cs="Arial"/>
          <w:color w:val="000000"/>
          <w:lang w:val="es-MX" w:eastAsia="es-MX"/>
        </w:rPr>
        <w:t xml:space="preserve">Realizar asistencia técnica mediante mesas de </w:t>
      </w:r>
      <w:r w:rsidR="00F24468">
        <w:rPr>
          <w:rFonts w:ascii="Arial" w:hAnsi="Arial" w:cs="Arial"/>
          <w:color w:val="000000"/>
          <w:lang w:val="es-MX" w:eastAsia="es-MX"/>
        </w:rPr>
        <w:t>trabajo a</w:t>
      </w:r>
      <w:r w:rsidR="00F0353F">
        <w:rPr>
          <w:rFonts w:ascii="Arial" w:hAnsi="Arial" w:cs="Arial"/>
          <w:color w:val="000000"/>
          <w:lang w:val="es-MX" w:eastAsia="es-MX"/>
        </w:rPr>
        <w:t xml:space="preserve"> los entes territoriales, con el fin de dar cumplim</w:t>
      </w:r>
      <w:r w:rsidR="005E3169">
        <w:rPr>
          <w:rFonts w:ascii="Arial" w:hAnsi="Arial" w:cs="Arial"/>
          <w:color w:val="000000"/>
          <w:lang w:val="es-MX" w:eastAsia="es-MX"/>
        </w:rPr>
        <w:t>iento a la normatividad vigente y conforme al Plan Operativo Anual.</w:t>
      </w:r>
      <w:r w:rsidR="00F24468">
        <w:rPr>
          <w:rFonts w:ascii="Arial" w:hAnsi="Arial" w:cs="Arial"/>
          <w:color w:val="000000"/>
          <w:lang w:val="es-MX" w:eastAsia="es-MX"/>
        </w:rPr>
        <w:t xml:space="preserve"> </w:t>
      </w:r>
      <w:r w:rsidR="006D1C8F">
        <w:rPr>
          <w:rFonts w:ascii="Arial" w:hAnsi="Arial" w:cs="Arial"/>
        </w:rPr>
        <w:t xml:space="preserve">Identificar las falencias de los actores del sistema específicamente </w:t>
      </w:r>
      <w:r w:rsidR="006D1C8F" w:rsidRPr="00346C56">
        <w:rPr>
          <w:rFonts w:ascii="Arial" w:hAnsi="Arial" w:cs="Arial"/>
          <w:color w:val="000000"/>
          <w:lang w:val="es-MX" w:eastAsia="es-MX"/>
        </w:rPr>
        <w:t>a los regímenes subsidiado, contributivo y regímenes exceptuados</w:t>
      </w:r>
      <w:r w:rsidR="00F0353F">
        <w:rPr>
          <w:rFonts w:ascii="Arial" w:hAnsi="Arial" w:cs="Arial"/>
          <w:color w:val="000000"/>
          <w:lang w:val="es-MX" w:eastAsia="es-MX"/>
        </w:rPr>
        <w:t>, basados en el cumplimiento de la norma vigente y lineamientos impartidos por esta secretaria, con el fin de realizar asistencia técnica.</w:t>
      </w:r>
    </w:p>
    <w:p w14:paraId="1F191CD8" w14:textId="77777777" w:rsidR="00346C56" w:rsidRPr="00DF08D7" w:rsidRDefault="00346C56" w:rsidP="00346C56">
      <w:pPr>
        <w:pStyle w:val="Ttulo1"/>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17365D"/>
        <w:tabs>
          <w:tab w:val="left" w:pos="567"/>
        </w:tabs>
        <w:spacing w:before="100" w:beforeAutospacing="1" w:after="100" w:afterAutospacing="1" w:line="20" w:lineRule="atLeast"/>
        <w:ind w:left="462" w:hanging="432"/>
        <w:jc w:val="center"/>
        <w:rPr>
          <w:rFonts w:ascii="Arial" w:hAnsi="Arial" w:cs="Arial"/>
          <w:sz w:val="24"/>
          <w:szCs w:val="24"/>
        </w:rPr>
      </w:pPr>
      <w:r w:rsidRPr="00DF08D7">
        <w:rPr>
          <w:rFonts w:ascii="Arial" w:hAnsi="Arial" w:cs="Arial"/>
          <w:sz w:val="24"/>
          <w:szCs w:val="24"/>
        </w:rPr>
        <w:t>6. DESARROLLO</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685"/>
        <w:gridCol w:w="1956"/>
        <w:gridCol w:w="1195"/>
      </w:tblGrid>
      <w:tr w:rsidR="00346C56" w:rsidRPr="00F052DF" w14:paraId="1847374B" w14:textId="77777777" w:rsidTr="00181E86">
        <w:trPr>
          <w:tblHeader/>
          <w:jc w:val="center"/>
        </w:trPr>
        <w:tc>
          <w:tcPr>
            <w:tcW w:w="537" w:type="dxa"/>
            <w:vAlign w:val="center"/>
          </w:tcPr>
          <w:p w14:paraId="217440CB" w14:textId="77777777" w:rsidR="00346C56" w:rsidRPr="00DF08D7" w:rsidRDefault="00346C56" w:rsidP="00564314">
            <w:pPr>
              <w:jc w:val="center"/>
              <w:rPr>
                <w:rFonts w:ascii="Arial" w:hAnsi="Arial" w:cs="Arial"/>
                <w:b/>
                <w:sz w:val="22"/>
                <w:szCs w:val="22"/>
                <w:lang w:val="es-CO"/>
              </w:rPr>
            </w:pPr>
            <w:r w:rsidRPr="00DF08D7">
              <w:rPr>
                <w:rFonts w:ascii="Arial" w:hAnsi="Arial" w:cs="Arial"/>
                <w:b/>
                <w:sz w:val="22"/>
                <w:szCs w:val="22"/>
                <w:lang w:val="es-CO"/>
              </w:rPr>
              <w:t>No</w:t>
            </w:r>
          </w:p>
        </w:tc>
        <w:tc>
          <w:tcPr>
            <w:tcW w:w="5685" w:type="dxa"/>
            <w:vAlign w:val="center"/>
          </w:tcPr>
          <w:p w14:paraId="03E679AD" w14:textId="77777777" w:rsidR="00346C56" w:rsidRPr="00DF08D7" w:rsidRDefault="00346C56" w:rsidP="00564314">
            <w:pPr>
              <w:jc w:val="center"/>
              <w:rPr>
                <w:rFonts w:ascii="Arial" w:hAnsi="Arial" w:cs="Arial"/>
                <w:b/>
                <w:sz w:val="22"/>
                <w:szCs w:val="22"/>
                <w:lang w:val="es-CO"/>
              </w:rPr>
            </w:pPr>
            <w:r w:rsidRPr="00DF08D7">
              <w:rPr>
                <w:rFonts w:ascii="Arial" w:hAnsi="Arial" w:cs="Arial"/>
                <w:b/>
                <w:sz w:val="22"/>
                <w:szCs w:val="22"/>
                <w:lang w:val="es-CO"/>
              </w:rPr>
              <w:t>ACTIVIDAD</w:t>
            </w:r>
          </w:p>
        </w:tc>
        <w:tc>
          <w:tcPr>
            <w:tcW w:w="1956" w:type="dxa"/>
          </w:tcPr>
          <w:p w14:paraId="3BD691BA" w14:textId="77777777" w:rsidR="00346C56" w:rsidRPr="00DF08D7" w:rsidRDefault="00346C56" w:rsidP="00564314">
            <w:pPr>
              <w:jc w:val="center"/>
              <w:rPr>
                <w:rFonts w:ascii="Arial" w:hAnsi="Arial" w:cs="Arial"/>
                <w:b/>
                <w:sz w:val="22"/>
                <w:szCs w:val="22"/>
                <w:lang w:val="es-CO"/>
              </w:rPr>
            </w:pPr>
            <w:r w:rsidRPr="00DF08D7">
              <w:rPr>
                <w:rFonts w:ascii="Arial" w:hAnsi="Arial" w:cs="Arial"/>
                <w:b/>
                <w:sz w:val="22"/>
                <w:szCs w:val="22"/>
                <w:lang w:val="es-CO"/>
              </w:rPr>
              <w:t>RESPONSABLE</w:t>
            </w:r>
          </w:p>
        </w:tc>
        <w:tc>
          <w:tcPr>
            <w:tcW w:w="1195" w:type="dxa"/>
          </w:tcPr>
          <w:p w14:paraId="31A16908" w14:textId="77777777" w:rsidR="00346C56" w:rsidRPr="00DF08D7" w:rsidRDefault="00346C56" w:rsidP="00564314">
            <w:pPr>
              <w:jc w:val="center"/>
              <w:rPr>
                <w:rFonts w:ascii="Arial" w:hAnsi="Arial" w:cs="Arial"/>
                <w:b/>
                <w:sz w:val="22"/>
                <w:szCs w:val="22"/>
                <w:lang w:val="es-CO"/>
              </w:rPr>
            </w:pPr>
            <w:r w:rsidRPr="00DF08D7">
              <w:rPr>
                <w:rFonts w:ascii="Arial" w:hAnsi="Arial" w:cs="Arial"/>
                <w:b/>
                <w:sz w:val="22"/>
                <w:szCs w:val="22"/>
                <w:lang w:val="es-CO"/>
              </w:rPr>
              <w:t>TIEMPO</w:t>
            </w:r>
          </w:p>
        </w:tc>
      </w:tr>
      <w:tr w:rsidR="00346C56" w:rsidRPr="00F052DF" w14:paraId="06B8EF89" w14:textId="77777777" w:rsidTr="00181E86">
        <w:trPr>
          <w:jc w:val="center"/>
        </w:trPr>
        <w:tc>
          <w:tcPr>
            <w:tcW w:w="537" w:type="dxa"/>
            <w:vAlign w:val="center"/>
          </w:tcPr>
          <w:p w14:paraId="7F20F47C" w14:textId="77777777" w:rsidR="00346C56" w:rsidRPr="00540A71" w:rsidRDefault="00346C56" w:rsidP="00564314">
            <w:pPr>
              <w:jc w:val="center"/>
              <w:rPr>
                <w:rFonts w:ascii="Arial" w:hAnsi="Arial" w:cs="Arial"/>
                <w:b/>
                <w:sz w:val="22"/>
                <w:szCs w:val="22"/>
                <w:lang w:val="es-CO"/>
              </w:rPr>
            </w:pPr>
            <w:r w:rsidRPr="00540A71">
              <w:rPr>
                <w:rFonts w:ascii="Arial" w:hAnsi="Arial" w:cs="Arial"/>
                <w:b/>
                <w:sz w:val="22"/>
                <w:szCs w:val="22"/>
                <w:lang w:val="es-CO"/>
              </w:rPr>
              <w:t>1</w:t>
            </w:r>
          </w:p>
        </w:tc>
        <w:tc>
          <w:tcPr>
            <w:tcW w:w="5685" w:type="dxa"/>
            <w:vAlign w:val="center"/>
          </w:tcPr>
          <w:p w14:paraId="56EA9B69" w14:textId="5C8E8BDD" w:rsidR="00346C56" w:rsidRPr="00540A71" w:rsidRDefault="00346C56" w:rsidP="00062A35">
            <w:pPr>
              <w:pStyle w:val="Default"/>
              <w:jc w:val="both"/>
              <w:rPr>
                <w:rFonts w:ascii="Arial" w:hAnsi="Arial" w:cs="Arial"/>
                <w:b/>
                <w:sz w:val="22"/>
                <w:szCs w:val="22"/>
              </w:rPr>
            </w:pPr>
            <w:r w:rsidRPr="00540A71">
              <w:rPr>
                <w:rFonts w:ascii="Arial" w:hAnsi="Arial" w:cs="Arial"/>
                <w:sz w:val="22"/>
                <w:szCs w:val="22"/>
              </w:rPr>
              <w:t xml:space="preserve">Programa las actividades de </w:t>
            </w:r>
            <w:r w:rsidR="00EF519C" w:rsidRPr="00540A71">
              <w:rPr>
                <w:rFonts w:ascii="Arial" w:hAnsi="Arial" w:cs="Arial"/>
                <w:sz w:val="22"/>
                <w:szCs w:val="22"/>
              </w:rPr>
              <w:t xml:space="preserve">asistencia técnica </w:t>
            </w:r>
            <w:r w:rsidRPr="00540A71">
              <w:rPr>
                <w:rFonts w:ascii="Arial" w:hAnsi="Arial" w:cs="Arial"/>
                <w:sz w:val="22"/>
                <w:szCs w:val="22"/>
              </w:rPr>
              <w:t>a los Municipios, Distrito, auditor</w:t>
            </w:r>
            <w:r w:rsidR="00EF519C" w:rsidRPr="00540A71">
              <w:rPr>
                <w:rFonts w:ascii="Arial" w:hAnsi="Arial" w:cs="Arial"/>
                <w:sz w:val="22"/>
                <w:szCs w:val="22"/>
              </w:rPr>
              <w:t>es, EPS</w:t>
            </w:r>
            <w:r w:rsidRPr="00540A71">
              <w:rPr>
                <w:rFonts w:ascii="Arial" w:hAnsi="Arial" w:cs="Arial"/>
                <w:sz w:val="22"/>
                <w:szCs w:val="22"/>
              </w:rPr>
              <w:t xml:space="preserve">, de acuerdo con el Plan de Acción </w:t>
            </w:r>
            <w:proofErr w:type="spellStart"/>
            <w:r w:rsidRPr="00540A71">
              <w:rPr>
                <w:rFonts w:ascii="Arial" w:hAnsi="Arial" w:cs="Arial"/>
                <w:sz w:val="22"/>
                <w:szCs w:val="22"/>
              </w:rPr>
              <w:t>ó</w:t>
            </w:r>
            <w:proofErr w:type="spellEnd"/>
            <w:r w:rsidRPr="00540A71">
              <w:rPr>
                <w:rFonts w:ascii="Arial" w:hAnsi="Arial" w:cs="Arial"/>
                <w:sz w:val="22"/>
                <w:szCs w:val="22"/>
              </w:rPr>
              <w:t xml:space="preserve"> las solicitudes que hagan los actores </w:t>
            </w:r>
          </w:p>
        </w:tc>
        <w:tc>
          <w:tcPr>
            <w:tcW w:w="1956" w:type="dxa"/>
            <w:vAlign w:val="center"/>
          </w:tcPr>
          <w:p w14:paraId="0158E5D0" w14:textId="029D0326" w:rsidR="00346C56" w:rsidRPr="00540A71" w:rsidRDefault="00346C56" w:rsidP="00DE1556">
            <w:pPr>
              <w:jc w:val="center"/>
              <w:rPr>
                <w:rFonts w:ascii="Arial" w:hAnsi="Arial" w:cs="Arial"/>
                <w:b/>
                <w:sz w:val="22"/>
                <w:szCs w:val="22"/>
                <w:lang w:val="es-CO"/>
              </w:rPr>
            </w:pPr>
            <w:r w:rsidRPr="00540A71">
              <w:rPr>
                <w:rFonts w:ascii="Arial" w:hAnsi="Arial" w:cs="Arial"/>
                <w:color w:val="333333"/>
                <w:sz w:val="22"/>
                <w:szCs w:val="22"/>
              </w:rPr>
              <w:t>Profesionales Universitarios de Aseguramiento</w:t>
            </w:r>
          </w:p>
        </w:tc>
        <w:tc>
          <w:tcPr>
            <w:tcW w:w="1195" w:type="dxa"/>
            <w:vAlign w:val="center"/>
          </w:tcPr>
          <w:p w14:paraId="4A7507CC" w14:textId="61B61A56" w:rsidR="00346C56" w:rsidRPr="00F24468" w:rsidRDefault="00F24468" w:rsidP="00F24468">
            <w:pPr>
              <w:jc w:val="center"/>
              <w:rPr>
                <w:rFonts w:ascii="Arial" w:hAnsi="Arial" w:cs="Arial"/>
                <w:bCs/>
                <w:sz w:val="22"/>
                <w:szCs w:val="22"/>
                <w:lang w:val="es-CO"/>
              </w:rPr>
            </w:pPr>
            <w:r w:rsidRPr="00F24468">
              <w:rPr>
                <w:rFonts w:ascii="Arial" w:hAnsi="Arial" w:cs="Arial"/>
                <w:bCs/>
                <w:sz w:val="22"/>
                <w:szCs w:val="22"/>
                <w:lang w:val="es-CO"/>
              </w:rPr>
              <w:t>Anual</w:t>
            </w:r>
          </w:p>
        </w:tc>
      </w:tr>
      <w:tr w:rsidR="00346C56" w:rsidRPr="00F052DF" w14:paraId="6EC93BF3" w14:textId="77777777" w:rsidTr="00181E86">
        <w:trPr>
          <w:jc w:val="center"/>
        </w:trPr>
        <w:tc>
          <w:tcPr>
            <w:tcW w:w="537" w:type="dxa"/>
            <w:vAlign w:val="center"/>
          </w:tcPr>
          <w:p w14:paraId="7FCA1237" w14:textId="77777777" w:rsidR="00346C56" w:rsidRPr="00540A71" w:rsidRDefault="00346C56" w:rsidP="00564314">
            <w:pPr>
              <w:jc w:val="center"/>
              <w:rPr>
                <w:rFonts w:ascii="Arial" w:hAnsi="Arial" w:cs="Arial"/>
                <w:b/>
                <w:sz w:val="22"/>
                <w:szCs w:val="22"/>
                <w:lang w:val="es-CO"/>
              </w:rPr>
            </w:pPr>
            <w:r w:rsidRPr="00540A71">
              <w:rPr>
                <w:rFonts w:ascii="Arial" w:hAnsi="Arial" w:cs="Arial"/>
                <w:b/>
                <w:sz w:val="22"/>
                <w:szCs w:val="22"/>
                <w:lang w:val="es-CO"/>
              </w:rPr>
              <w:t>2</w:t>
            </w:r>
          </w:p>
        </w:tc>
        <w:tc>
          <w:tcPr>
            <w:tcW w:w="5685" w:type="dxa"/>
            <w:vAlign w:val="center"/>
          </w:tcPr>
          <w:p w14:paraId="08932B9F" w14:textId="5DC8EBD9" w:rsidR="00346C56" w:rsidRPr="00F24468" w:rsidRDefault="00346C56" w:rsidP="00F24468">
            <w:pPr>
              <w:pStyle w:val="Default"/>
              <w:jc w:val="both"/>
              <w:rPr>
                <w:rFonts w:ascii="Arial" w:hAnsi="Arial" w:cs="Arial"/>
                <w:sz w:val="22"/>
                <w:szCs w:val="22"/>
              </w:rPr>
            </w:pPr>
            <w:r w:rsidRPr="00540A71">
              <w:rPr>
                <w:rFonts w:ascii="Arial" w:hAnsi="Arial" w:cs="Arial"/>
                <w:sz w:val="22"/>
                <w:szCs w:val="22"/>
              </w:rPr>
              <w:t xml:space="preserve">Remite al Secretario de Salud Departamental </w:t>
            </w:r>
            <w:r w:rsidR="00EF519C" w:rsidRPr="00540A71">
              <w:rPr>
                <w:rFonts w:ascii="Arial" w:hAnsi="Arial" w:cs="Arial"/>
                <w:sz w:val="22"/>
                <w:szCs w:val="22"/>
              </w:rPr>
              <w:t>Circular E</w:t>
            </w:r>
            <w:r w:rsidRPr="00540A71">
              <w:rPr>
                <w:rFonts w:ascii="Arial" w:hAnsi="Arial" w:cs="Arial"/>
                <w:sz w:val="22"/>
                <w:szCs w:val="22"/>
              </w:rPr>
              <w:t xml:space="preserve">xterna u oficio para la aprobación </w:t>
            </w:r>
            <w:r w:rsidR="00DE1556">
              <w:rPr>
                <w:rFonts w:ascii="Arial" w:hAnsi="Arial" w:cs="Arial"/>
                <w:sz w:val="22"/>
                <w:szCs w:val="22"/>
              </w:rPr>
              <w:t xml:space="preserve">de </w:t>
            </w:r>
            <w:r w:rsidR="00DE1556" w:rsidRPr="00540A71">
              <w:rPr>
                <w:rFonts w:ascii="Arial" w:hAnsi="Arial" w:cs="Arial"/>
                <w:sz w:val="22"/>
                <w:szCs w:val="22"/>
              </w:rPr>
              <w:t>las actividades de asistencia técnica a los Municipios, Distrito, auditores, EPS,</w:t>
            </w:r>
          </w:p>
        </w:tc>
        <w:tc>
          <w:tcPr>
            <w:tcW w:w="1956" w:type="dxa"/>
            <w:vAlign w:val="center"/>
          </w:tcPr>
          <w:p w14:paraId="5CF84994" w14:textId="000CDA26" w:rsidR="00346C56" w:rsidRPr="00540A71" w:rsidRDefault="00346C56" w:rsidP="00DE1556">
            <w:pPr>
              <w:pStyle w:val="Default"/>
              <w:jc w:val="center"/>
              <w:rPr>
                <w:rFonts w:ascii="Arial" w:hAnsi="Arial" w:cs="Arial"/>
                <w:b/>
                <w:sz w:val="22"/>
                <w:szCs w:val="22"/>
              </w:rPr>
            </w:pPr>
            <w:r w:rsidRPr="00540A71">
              <w:rPr>
                <w:rFonts w:ascii="Arial" w:hAnsi="Arial" w:cs="Arial"/>
                <w:sz w:val="22"/>
                <w:szCs w:val="22"/>
              </w:rPr>
              <w:t>Secretario de Salud</w:t>
            </w:r>
          </w:p>
        </w:tc>
        <w:tc>
          <w:tcPr>
            <w:tcW w:w="1195" w:type="dxa"/>
            <w:vAlign w:val="center"/>
          </w:tcPr>
          <w:p w14:paraId="3C2B9393" w14:textId="2C40A823" w:rsidR="00346C56" w:rsidRPr="00F24468" w:rsidRDefault="00F24468" w:rsidP="00F24468">
            <w:pPr>
              <w:jc w:val="center"/>
              <w:rPr>
                <w:rFonts w:ascii="Arial" w:hAnsi="Arial" w:cs="Arial"/>
                <w:bCs/>
                <w:sz w:val="22"/>
                <w:szCs w:val="22"/>
                <w:lang w:val="es-CO"/>
              </w:rPr>
            </w:pPr>
            <w:r w:rsidRPr="00F24468">
              <w:rPr>
                <w:rFonts w:ascii="Arial" w:hAnsi="Arial" w:cs="Arial"/>
                <w:bCs/>
                <w:sz w:val="22"/>
                <w:szCs w:val="22"/>
                <w:lang w:val="es-CO"/>
              </w:rPr>
              <w:t>Anual</w:t>
            </w:r>
          </w:p>
        </w:tc>
      </w:tr>
      <w:tr w:rsidR="00DE1556" w:rsidRPr="00F052DF" w14:paraId="157FFAEB" w14:textId="77777777" w:rsidTr="00181E86">
        <w:trPr>
          <w:jc w:val="center"/>
        </w:trPr>
        <w:tc>
          <w:tcPr>
            <w:tcW w:w="537" w:type="dxa"/>
            <w:vAlign w:val="center"/>
          </w:tcPr>
          <w:p w14:paraId="390DD968" w14:textId="77777777" w:rsidR="00DE1556" w:rsidRPr="00540A71" w:rsidRDefault="00DE1556" w:rsidP="00564314">
            <w:pPr>
              <w:jc w:val="center"/>
              <w:rPr>
                <w:rFonts w:ascii="Arial" w:hAnsi="Arial" w:cs="Arial"/>
                <w:b/>
                <w:sz w:val="22"/>
                <w:szCs w:val="22"/>
                <w:lang w:val="es-CO"/>
              </w:rPr>
            </w:pPr>
            <w:r w:rsidRPr="00540A71">
              <w:rPr>
                <w:rFonts w:ascii="Arial" w:hAnsi="Arial" w:cs="Arial"/>
                <w:b/>
                <w:sz w:val="22"/>
                <w:szCs w:val="22"/>
                <w:lang w:val="es-CO"/>
              </w:rPr>
              <w:t>3</w:t>
            </w:r>
          </w:p>
        </w:tc>
        <w:tc>
          <w:tcPr>
            <w:tcW w:w="5685" w:type="dxa"/>
            <w:vAlign w:val="center"/>
          </w:tcPr>
          <w:p w14:paraId="16C8734D" w14:textId="5BA64C99" w:rsidR="00DE1556" w:rsidRPr="00540A71" w:rsidRDefault="00DE1556" w:rsidP="00564314">
            <w:pPr>
              <w:jc w:val="both"/>
              <w:rPr>
                <w:rFonts w:ascii="Arial" w:hAnsi="Arial" w:cs="Arial"/>
                <w:b/>
                <w:sz w:val="22"/>
                <w:szCs w:val="22"/>
                <w:lang w:val="es-CO"/>
              </w:rPr>
            </w:pPr>
            <w:r w:rsidRPr="00540A71">
              <w:rPr>
                <w:rFonts w:ascii="Arial" w:hAnsi="Arial" w:cs="Arial"/>
                <w:sz w:val="22"/>
                <w:szCs w:val="22"/>
              </w:rPr>
              <w:t>Preparar material, según los temas a tratar y entregar al Municipio, auditores, EPS.</w:t>
            </w:r>
          </w:p>
        </w:tc>
        <w:tc>
          <w:tcPr>
            <w:tcW w:w="1956" w:type="dxa"/>
            <w:vAlign w:val="center"/>
          </w:tcPr>
          <w:p w14:paraId="3BFB2227" w14:textId="0F21DB41" w:rsidR="00DE1556" w:rsidRPr="00540A71" w:rsidRDefault="00DE1556" w:rsidP="00DE1556">
            <w:pPr>
              <w:jc w:val="center"/>
              <w:rPr>
                <w:rFonts w:ascii="Arial" w:hAnsi="Arial" w:cs="Arial"/>
                <w:b/>
                <w:sz w:val="22"/>
                <w:szCs w:val="22"/>
                <w:lang w:val="es-CO"/>
              </w:rPr>
            </w:pPr>
            <w:proofErr w:type="gramStart"/>
            <w:r w:rsidRPr="00540A71">
              <w:rPr>
                <w:rFonts w:ascii="Arial" w:hAnsi="Arial" w:cs="Arial"/>
                <w:color w:val="333333"/>
                <w:sz w:val="22"/>
                <w:szCs w:val="22"/>
              </w:rPr>
              <w:t>Profesionales  Técnicos</w:t>
            </w:r>
            <w:proofErr w:type="gramEnd"/>
            <w:r w:rsidRPr="00540A71">
              <w:rPr>
                <w:rFonts w:ascii="Arial" w:hAnsi="Arial" w:cs="Arial"/>
                <w:color w:val="333333"/>
                <w:sz w:val="22"/>
                <w:szCs w:val="22"/>
              </w:rPr>
              <w:t xml:space="preserve"> y Auxiliares de Aseguramiento</w:t>
            </w:r>
          </w:p>
        </w:tc>
        <w:tc>
          <w:tcPr>
            <w:tcW w:w="1195" w:type="dxa"/>
            <w:vAlign w:val="center"/>
          </w:tcPr>
          <w:p w14:paraId="2C5A0BB5" w14:textId="2293B673" w:rsidR="00DE1556" w:rsidRPr="00F24468" w:rsidRDefault="00DE1556" w:rsidP="00F24468">
            <w:pPr>
              <w:jc w:val="center"/>
              <w:rPr>
                <w:rFonts w:ascii="Arial" w:hAnsi="Arial" w:cs="Arial"/>
                <w:bCs/>
                <w:sz w:val="22"/>
                <w:szCs w:val="22"/>
                <w:lang w:val="es-CO"/>
              </w:rPr>
            </w:pPr>
            <w:r w:rsidRPr="00F24468">
              <w:rPr>
                <w:rFonts w:ascii="Arial" w:hAnsi="Arial" w:cs="Arial"/>
                <w:bCs/>
                <w:sz w:val="22"/>
                <w:szCs w:val="22"/>
                <w:lang w:val="es-CO"/>
              </w:rPr>
              <w:t>Semanal</w:t>
            </w:r>
          </w:p>
        </w:tc>
      </w:tr>
      <w:tr w:rsidR="00DE1556" w:rsidRPr="00F052DF" w14:paraId="1319B3B2" w14:textId="77777777" w:rsidTr="00181E86">
        <w:trPr>
          <w:jc w:val="center"/>
        </w:trPr>
        <w:tc>
          <w:tcPr>
            <w:tcW w:w="537" w:type="dxa"/>
            <w:vAlign w:val="center"/>
          </w:tcPr>
          <w:p w14:paraId="69C9CCE1" w14:textId="77777777" w:rsidR="00DE1556" w:rsidRPr="00540A71" w:rsidRDefault="00DE1556" w:rsidP="00564314">
            <w:pPr>
              <w:jc w:val="center"/>
              <w:rPr>
                <w:rFonts w:ascii="Arial" w:hAnsi="Arial" w:cs="Arial"/>
                <w:b/>
                <w:sz w:val="22"/>
                <w:szCs w:val="22"/>
                <w:lang w:val="es-CO"/>
              </w:rPr>
            </w:pPr>
            <w:r w:rsidRPr="00540A71">
              <w:rPr>
                <w:rFonts w:ascii="Arial" w:hAnsi="Arial" w:cs="Arial"/>
                <w:b/>
                <w:sz w:val="22"/>
                <w:szCs w:val="22"/>
                <w:lang w:val="es-CO"/>
              </w:rPr>
              <w:lastRenderedPageBreak/>
              <w:t>4</w:t>
            </w:r>
          </w:p>
        </w:tc>
        <w:tc>
          <w:tcPr>
            <w:tcW w:w="5685" w:type="dxa"/>
            <w:vAlign w:val="center"/>
          </w:tcPr>
          <w:p w14:paraId="6626CCFF" w14:textId="77777777" w:rsidR="00DE1556" w:rsidRPr="00540A71" w:rsidRDefault="00DE1556" w:rsidP="00564314">
            <w:pPr>
              <w:pStyle w:val="Default"/>
              <w:jc w:val="both"/>
              <w:rPr>
                <w:rFonts w:ascii="Arial" w:hAnsi="Arial" w:cs="Arial"/>
                <w:sz w:val="22"/>
                <w:szCs w:val="22"/>
              </w:rPr>
            </w:pPr>
            <w:r w:rsidRPr="00540A71">
              <w:rPr>
                <w:rFonts w:ascii="Arial" w:hAnsi="Arial" w:cs="Arial"/>
                <w:sz w:val="22"/>
                <w:szCs w:val="22"/>
              </w:rPr>
              <w:t xml:space="preserve">Se realiza circular externa u oficio, informando sobre la visita o convocatoria según el caso </w:t>
            </w:r>
          </w:p>
          <w:p w14:paraId="7DC5C6D3" w14:textId="17CB1D11" w:rsidR="00DE1556" w:rsidRPr="00540A71" w:rsidRDefault="00DE1556" w:rsidP="00491CFF">
            <w:pPr>
              <w:pStyle w:val="Default"/>
              <w:jc w:val="both"/>
              <w:rPr>
                <w:rFonts w:ascii="Arial" w:hAnsi="Arial" w:cs="Arial"/>
                <w:sz w:val="22"/>
                <w:szCs w:val="22"/>
              </w:rPr>
            </w:pPr>
          </w:p>
        </w:tc>
        <w:tc>
          <w:tcPr>
            <w:tcW w:w="1956" w:type="dxa"/>
            <w:vAlign w:val="center"/>
          </w:tcPr>
          <w:p w14:paraId="1FF860A8" w14:textId="08199004" w:rsidR="00DE1556" w:rsidRPr="00540A71" w:rsidRDefault="00DE1556" w:rsidP="00DE1556">
            <w:pPr>
              <w:pStyle w:val="Default"/>
              <w:jc w:val="center"/>
              <w:rPr>
                <w:rFonts w:ascii="Arial" w:hAnsi="Arial" w:cs="Arial"/>
                <w:sz w:val="22"/>
                <w:szCs w:val="22"/>
              </w:rPr>
            </w:pPr>
            <w:r w:rsidRPr="00540A71">
              <w:rPr>
                <w:rFonts w:ascii="Arial" w:hAnsi="Arial" w:cs="Arial"/>
                <w:sz w:val="22"/>
                <w:szCs w:val="22"/>
              </w:rPr>
              <w:t>Profesional encargado de área que designe</w:t>
            </w:r>
          </w:p>
          <w:p w14:paraId="27698CDB" w14:textId="799338D6" w:rsidR="00DE1556" w:rsidRPr="00540A71" w:rsidRDefault="00DE1556" w:rsidP="00DE1556">
            <w:pPr>
              <w:jc w:val="center"/>
              <w:rPr>
                <w:rFonts w:ascii="Arial" w:hAnsi="Arial" w:cs="Arial"/>
                <w:b/>
                <w:sz w:val="22"/>
                <w:szCs w:val="22"/>
                <w:lang w:val="es-CO"/>
              </w:rPr>
            </w:pPr>
          </w:p>
        </w:tc>
        <w:tc>
          <w:tcPr>
            <w:tcW w:w="1195" w:type="dxa"/>
            <w:vAlign w:val="center"/>
          </w:tcPr>
          <w:p w14:paraId="174D7F4F" w14:textId="318CFB50" w:rsidR="00DE1556" w:rsidRPr="00F24468" w:rsidRDefault="00DE1556" w:rsidP="00F24468">
            <w:pPr>
              <w:jc w:val="center"/>
              <w:rPr>
                <w:rFonts w:ascii="Arial" w:hAnsi="Arial" w:cs="Arial"/>
                <w:bCs/>
                <w:sz w:val="22"/>
                <w:szCs w:val="22"/>
                <w:lang w:val="es-CO"/>
              </w:rPr>
            </w:pPr>
            <w:r w:rsidRPr="00F24468">
              <w:rPr>
                <w:rFonts w:ascii="Arial" w:hAnsi="Arial" w:cs="Arial"/>
                <w:bCs/>
                <w:sz w:val="22"/>
                <w:szCs w:val="22"/>
                <w:lang w:val="es-CO"/>
              </w:rPr>
              <w:t>Semanal</w:t>
            </w:r>
          </w:p>
        </w:tc>
        <w:bookmarkStart w:id="0" w:name="_GoBack"/>
        <w:bookmarkEnd w:id="0"/>
      </w:tr>
      <w:tr w:rsidR="00DE1556" w:rsidRPr="00F052DF" w14:paraId="25500969" w14:textId="77777777" w:rsidTr="00181E86">
        <w:trPr>
          <w:jc w:val="center"/>
        </w:trPr>
        <w:tc>
          <w:tcPr>
            <w:tcW w:w="537" w:type="dxa"/>
            <w:vAlign w:val="center"/>
          </w:tcPr>
          <w:p w14:paraId="5C0F7DC4" w14:textId="77777777" w:rsidR="00DE1556" w:rsidRPr="00540A71" w:rsidRDefault="00DE1556" w:rsidP="00564314">
            <w:pPr>
              <w:jc w:val="center"/>
              <w:rPr>
                <w:rFonts w:ascii="Arial" w:hAnsi="Arial" w:cs="Arial"/>
                <w:b/>
                <w:sz w:val="22"/>
                <w:szCs w:val="22"/>
                <w:lang w:val="es-CO"/>
              </w:rPr>
            </w:pPr>
            <w:r w:rsidRPr="00540A71">
              <w:rPr>
                <w:rFonts w:ascii="Arial" w:hAnsi="Arial" w:cs="Arial"/>
                <w:b/>
                <w:sz w:val="22"/>
                <w:szCs w:val="22"/>
                <w:lang w:val="es-CO"/>
              </w:rPr>
              <w:t>5</w:t>
            </w:r>
          </w:p>
        </w:tc>
        <w:tc>
          <w:tcPr>
            <w:tcW w:w="5685" w:type="dxa"/>
            <w:vAlign w:val="center"/>
          </w:tcPr>
          <w:p w14:paraId="0891EE14" w14:textId="77777777" w:rsidR="00DE1556" w:rsidRPr="00540A71" w:rsidRDefault="00DE1556" w:rsidP="00564314">
            <w:pPr>
              <w:pStyle w:val="Default"/>
              <w:jc w:val="both"/>
              <w:rPr>
                <w:rFonts w:ascii="Arial" w:hAnsi="Arial" w:cs="Arial"/>
                <w:sz w:val="22"/>
                <w:szCs w:val="22"/>
              </w:rPr>
            </w:pPr>
            <w:r w:rsidRPr="00540A71">
              <w:rPr>
                <w:rFonts w:ascii="Arial" w:hAnsi="Arial" w:cs="Arial"/>
                <w:sz w:val="22"/>
                <w:szCs w:val="22"/>
              </w:rPr>
              <w:t xml:space="preserve">Convocar a las personas responsables del aseguramiento para que reciban la asistencia técnica sobre los procesos o </w:t>
            </w:r>
            <w:proofErr w:type="gramStart"/>
            <w:r w:rsidRPr="00540A71">
              <w:rPr>
                <w:rFonts w:ascii="Arial" w:hAnsi="Arial" w:cs="Arial"/>
                <w:sz w:val="22"/>
                <w:szCs w:val="22"/>
              </w:rPr>
              <w:t>de acuerdo al</w:t>
            </w:r>
            <w:proofErr w:type="gramEnd"/>
            <w:r w:rsidRPr="00540A71">
              <w:rPr>
                <w:rFonts w:ascii="Arial" w:hAnsi="Arial" w:cs="Arial"/>
                <w:sz w:val="22"/>
                <w:szCs w:val="22"/>
              </w:rPr>
              <w:t xml:space="preserve"> caso. </w:t>
            </w:r>
          </w:p>
          <w:p w14:paraId="3BFF071F" w14:textId="77777777" w:rsidR="00DE1556" w:rsidRPr="00540A71" w:rsidRDefault="00DE1556" w:rsidP="00564314">
            <w:pPr>
              <w:pStyle w:val="Default"/>
              <w:jc w:val="both"/>
              <w:rPr>
                <w:rFonts w:ascii="Arial" w:hAnsi="Arial" w:cs="Arial"/>
                <w:sz w:val="22"/>
                <w:szCs w:val="22"/>
              </w:rPr>
            </w:pPr>
          </w:p>
        </w:tc>
        <w:tc>
          <w:tcPr>
            <w:tcW w:w="1956" w:type="dxa"/>
          </w:tcPr>
          <w:p w14:paraId="23A51087" w14:textId="33878071" w:rsidR="00DE1556" w:rsidRPr="00540A71" w:rsidRDefault="00DE1556" w:rsidP="00564314">
            <w:pPr>
              <w:jc w:val="center"/>
              <w:rPr>
                <w:rFonts w:ascii="Arial" w:hAnsi="Arial" w:cs="Arial"/>
                <w:b/>
                <w:sz w:val="22"/>
                <w:szCs w:val="22"/>
                <w:lang w:val="es-CO"/>
              </w:rPr>
            </w:pPr>
            <w:r w:rsidRPr="00540A71">
              <w:rPr>
                <w:rFonts w:ascii="Arial" w:hAnsi="Arial" w:cs="Arial"/>
                <w:color w:val="333333"/>
                <w:sz w:val="22"/>
                <w:szCs w:val="22"/>
              </w:rPr>
              <w:t>Profesionales Técnicos y Auxiliares de Aseguramiento</w:t>
            </w:r>
            <w:r w:rsidRPr="00540A71">
              <w:rPr>
                <w:rFonts w:ascii="Arial" w:hAnsi="Arial" w:cs="Arial"/>
                <w:b/>
                <w:sz w:val="22"/>
                <w:szCs w:val="22"/>
                <w:lang w:val="es-CO"/>
              </w:rPr>
              <w:t xml:space="preserve"> </w:t>
            </w:r>
          </w:p>
        </w:tc>
        <w:tc>
          <w:tcPr>
            <w:tcW w:w="1195" w:type="dxa"/>
            <w:vAlign w:val="center"/>
          </w:tcPr>
          <w:p w14:paraId="0E77CF15" w14:textId="2E3D30A2" w:rsidR="00DE1556" w:rsidRPr="00F24468" w:rsidRDefault="00DE1556" w:rsidP="00F24468">
            <w:pPr>
              <w:jc w:val="center"/>
              <w:rPr>
                <w:rFonts w:ascii="Arial" w:hAnsi="Arial" w:cs="Arial"/>
                <w:bCs/>
                <w:sz w:val="22"/>
                <w:szCs w:val="22"/>
                <w:lang w:val="es-CO"/>
              </w:rPr>
            </w:pPr>
            <w:r w:rsidRPr="00F24468">
              <w:rPr>
                <w:rFonts w:ascii="Arial" w:hAnsi="Arial" w:cs="Arial"/>
                <w:bCs/>
                <w:sz w:val="22"/>
                <w:szCs w:val="22"/>
                <w:lang w:val="es-CO"/>
              </w:rPr>
              <w:t>Semanal</w:t>
            </w:r>
          </w:p>
        </w:tc>
      </w:tr>
      <w:tr w:rsidR="00DE1556" w:rsidRPr="00F052DF" w14:paraId="6F8EEF21" w14:textId="77777777" w:rsidTr="00181E86">
        <w:trPr>
          <w:jc w:val="center"/>
        </w:trPr>
        <w:tc>
          <w:tcPr>
            <w:tcW w:w="537" w:type="dxa"/>
            <w:vAlign w:val="center"/>
          </w:tcPr>
          <w:p w14:paraId="0A85BE24" w14:textId="77777777" w:rsidR="00DE1556" w:rsidRPr="00540A71" w:rsidRDefault="00DE1556" w:rsidP="00564314">
            <w:pPr>
              <w:jc w:val="center"/>
              <w:rPr>
                <w:rFonts w:ascii="Arial" w:hAnsi="Arial" w:cs="Arial"/>
                <w:b/>
                <w:sz w:val="22"/>
                <w:szCs w:val="22"/>
                <w:lang w:val="es-CO"/>
              </w:rPr>
            </w:pPr>
            <w:r w:rsidRPr="00540A71">
              <w:rPr>
                <w:rFonts w:ascii="Arial" w:hAnsi="Arial" w:cs="Arial"/>
                <w:b/>
                <w:sz w:val="22"/>
                <w:szCs w:val="22"/>
                <w:lang w:val="es-CO"/>
              </w:rPr>
              <w:t>6</w:t>
            </w:r>
          </w:p>
        </w:tc>
        <w:tc>
          <w:tcPr>
            <w:tcW w:w="5685" w:type="dxa"/>
            <w:vAlign w:val="center"/>
          </w:tcPr>
          <w:p w14:paraId="61B848D3" w14:textId="7C7F89F2" w:rsidR="00DE1556" w:rsidRPr="00540A71" w:rsidRDefault="00DE1556" w:rsidP="00564314">
            <w:pPr>
              <w:pStyle w:val="Default"/>
              <w:jc w:val="both"/>
              <w:rPr>
                <w:rFonts w:ascii="Arial" w:hAnsi="Arial" w:cs="Arial"/>
                <w:sz w:val="22"/>
                <w:szCs w:val="22"/>
              </w:rPr>
            </w:pPr>
            <w:r>
              <w:rPr>
                <w:rFonts w:ascii="Arial" w:hAnsi="Arial" w:cs="Arial"/>
                <w:sz w:val="22"/>
                <w:szCs w:val="22"/>
              </w:rPr>
              <w:t xml:space="preserve">Brinda </w:t>
            </w:r>
            <w:r w:rsidRPr="00540A71">
              <w:rPr>
                <w:rFonts w:ascii="Arial" w:hAnsi="Arial" w:cs="Arial"/>
                <w:sz w:val="22"/>
                <w:szCs w:val="22"/>
              </w:rPr>
              <w:t xml:space="preserve">asistencia técnica y se levanta el Acta </w:t>
            </w:r>
            <w:r>
              <w:rPr>
                <w:rFonts w:ascii="Arial" w:hAnsi="Arial" w:cs="Arial"/>
                <w:sz w:val="22"/>
                <w:szCs w:val="22"/>
              </w:rPr>
              <w:t>al finalizar la misma.</w:t>
            </w:r>
          </w:p>
        </w:tc>
        <w:tc>
          <w:tcPr>
            <w:tcW w:w="1956" w:type="dxa"/>
          </w:tcPr>
          <w:p w14:paraId="1853955F" w14:textId="133B814F" w:rsidR="00DE1556" w:rsidRPr="00540A71" w:rsidRDefault="00DE1556" w:rsidP="00564314">
            <w:pPr>
              <w:jc w:val="center"/>
              <w:rPr>
                <w:rFonts w:ascii="Arial" w:hAnsi="Arial" w:cs="Arial"/>
                <w:b/>
                <w:sz w:val="22"/>
                <w:szCs w:val="22"/>
                <w:lang w:val="es-CO"/>
              </w:rPr>
            </w:pPr>
            <w:r w:rsidRPr="00540A71">
              <w:rPr>
                <w:rFonts w:ascii="Arial" w:hAnsi="Arial" w:cs="Arial"/>
                <w:color w:val="333333"/>
                <w:sz w:val="22"/>
                <w:szCs w:val="22"/>
              </w:rPr>
              <w:t>Profesionales Técnicos y Auxiliares de Aseguramiento</w:t>
            </w:r>
          </w:p>
        </w:tc>
        <w:tc>
          <w:tcPr>
            <w:tcW w:w="1195" w:type="dxa"/>
            <w:vAlign w:val="center"/>
          </w:tcPr>
          <w:p w14:paraId="59962178" w14:textId="49C4EEFE" w:rsidR="00DE1556" w:rsidRPr="00F24468" w:rsidRDefault="00DE1556" w:rsidP="00F24468">
            <w:pPr>
              <w:jc w:val="center"/>
              <w:rPr>
                <w:rFonts w:ascii="Arial" w:hAnsi="Arial" w:cs="Arial"/>
                <w:bCs/>
                <w:sz w:val="22"/>
                <w:szCs w:val="22"/>
                <w:lang w:val="es-CO"/>
              </w:rPr>
            </w:pPr>
            <w:r>
              <w:rPr>
                <w:rFonts w:ascii="Arial" w:hAnsi="Arial" w:cs="Arial"/>
                <w:bCs/>
                <w:sz w:val="22"/>
                <w:szCs w:val="22"/>
                <w:lang w:val="es-CO"/>
              </w:rPr>
              <w:t>Al terminar la asistencia</w:t>
            </w:r>
          </w:p>
        </w:tc>
      </w:tr>
      <w:tr w:rsidR="00DE1556" w:rsidRPr="00F052DF" w14:paraId="11DAB324" w14:textId="77777777" w:rsidTr="00181E86">
        <w:trPr>
          <w:jc w:val="center"/>
        </w:trPr>
        <w:tc>
          <w:tcPr>
            <w:tcW w:w="537" w:type="dxa"/>
            <w:vAlign w:val="center"/>
          </w:tcPr>
          <w:p w14:paraId="5978AC77" w14:textId="77777777" w:rsidR="00DE1556" w:rsidRPr="00540A71" w:rsidRDefault="00DE1556" w:rsidP="00564314">
            <w:pPr>
              <w:jc w:val="center"/>
              <w:rPr>
                <w:rFonts w:ascii="Arial" w:hAnsi="Arial" w:cs="Arial"/>
                <w:b/>
                <w:sz w:val="22"/>
                <w:szCs w:val="22"/>
                <w:lang w:val="es-CO"/>
              </w:rPr>
            </w:pPr>
            <w:r w:rsidRPr="00540A71">
              <w:rPr>
                <w:rFonts w:ascii="Arial" w:hAnsi="Arial" w:cs="Arial"/>
                <w:b/>
                <w:sz w:val="22"/>
                <w:szCs w:val="22"/>
                <w:lang w:val="es-CO"/>
              </w:rPr>
              <w:t>7</w:t>
            </w:r>
          </w:p>
        </w:tc>
        <w:tc>
          <w:tcPr>
            <w:tcW w:w="5685" w:type="dxa"/>
            <w:vAlign w:val="center"/>
          </w:tcPr>
          <w:p w14:paraId="6C816BA1" w14:textId="77777777" w:rsidR="00DE1556" w:rsidRPr="00540A71" w:rsidRDefault="00DE1556" w:rsidP="00491CFF">
            <w:pPr>
              <w:pStyle w:val="Default"/>
              <w:jc w:val="both"/>
              <w:rPr>
                <w:rFonts w:ascii="Arial" w:hAnsi="Arial" w:cs="Arial"/>
                <w:sz w:val="22"/>
                <w:szCs w:val="22"/>
              </w:rPr>
            </w:pPr>
            <w:r w:rsidRPr="00540A71">
              <w:rPr>
                <w:rFonts w:ascii="Arial" w:hAnsi="Arial" w:cs="Arial"/>
                <w:sz w:val="22"/>
                <w:szCs w:val="22"/>
              </w:rPr>
              <w:t xml:space="preserve">Se elabora Acta con las recomendaciones a los actores </w:t>
            </w:r>
          </w:p>
          <w:p w14:paraId="057D253B" w14:textId="23115F4A" w:rsidR="00DE1556" w:rsidRPr="00540A71" w:rsidRDefault="00DE1556" w:rsidP="00491CFF">
            <w:pPr>
              <w:pStyle w:val="Default"/>
              <w:jc w:val="both"/>
              <w:rPr>
                <w:rFonts w:ascii="Arial" w:hAnsi="Arial" w:cs="Arial"/>
                <w:sz w:val="22"/>
                <w:szCs w:val="22"/>
              </w:rPr>
            </w:pPr>
          </w:p>
        </w:tc>
        <w:tc>
          <w:tcPr>
            <w:tcW w:w="1956" w:type="dxa"/>
          </w:tcPr>
          <w:p w14:paraId="2D09ED4D" w14:textId="256E6C62" w:rsidR="00DE1556" w:rsidRPr="00540A71" w:rsidRDefault="00DE1556" w:rsidP="00564314">
            <w:pPr>
              <w:jc w:val="center"/>
              <w:rPr>
                <w:rFonts w:ascii="Arial" w:hAnsi="Arial" w:cs="Arial"/>
                <w:b/>
                <w:sz w:val="22"/>
                <w:szCs w:val="22"/>
                <w:lang w:val="es-CO"/>
              </w:rPr>
            </w:pPr>
            <w:r w:rsidRPr="00540A71">
              <w:rPr>
                <w:rFonts w:ascii="Arial" w:hAnsi="Arial" w:cs="Arial"/>
                <w:color w:val="333333"/>
                <w:sz w:val="22"/>
                <w:szCs w:val="22"/>
              </w:rPr>
              <w:t xml:space="preserve">Profesionales Técnicos y </w:t>
            </w:r>
            <w:proofErr w:type="gramStart"/>
            <w:r w:rsidRPr="00540A71">
              <w:rPr>
                <w:rFonts w:ascii="Arial" w:hAnsi="Arial" w:cs="Arial"/>
                <w:color w:val="333333"/>
                <w:sz w:val="22"/>
                <w:szCs w:val="22"/>
              </w:rPr>
              <w:t>Auxiliares  Aseguramiento</w:t>
            </w:r>
            <w:proofErr w:type="gramEnd"/>
          </w:p>
        </w:tc>
        <w:tc>
          <w:tcPr>
            <w:tcW w:w="1195" w:type="dxa"/>
            <w:vAlign w:val="center"/>
          </w:tcPr>
          <w:p w14:paraId="70E16488" w14:textId="07E52FAB" w:rsidR="00DE1556" w:rsidRPr="00F24468" w:rsidRDefault="00DE1556" w:rsidP="00F24468">
            <w:pPr>
              <w:jc w:val="center"/>
              <w:rPr>
                <w:rFonts w:ascii="Arial" w:hAnsi="Arial" w:cs="Arial"/>
                <w:bCs/>
                <w:sz w:val="22"/>
                <w:szCs w:val="22"/>
                <w:lang w:val="es-CO"/>
              </w:rPr>
            </w:pPr>
            <w:r>
              <w:rPr>
                <w:rFonts w:ascii="Arial" w:hAnsi="Arial" w:cs="Arial"/>
                <w:bCs/>
                <w:sz w:val="22"/>
                <w:szCs w:val="22"/>
                <w:lang w:val="es-CO"/>
              </w:rPr>
              <w:t>Al terminar la asistencia</w:t>
            </w:r>
          </w:p>
        </w:tc>
      </w:tr>
      <w:tr w:rsidR="00DE1556" w:rsidRPr="00F052DF" w14:paraId="7AE94532" w14:textId="77777777" w:rsidTr="00181E86">
        <w:trPr>
          <w:jc w:val="center"/>
        </w:trPr>
        <w:tc>
          <w:tcPr>
            <w:tcW w:w="537" w:type="dxa"/>
            <w:vAlign w:val="center"/>
          </w:tcPr>
          <w:p w14:paraId="0E1717C4" w14:textId="77777777" w:rsidR="00DE1556" w:rsidRPr="00540A71" w:rsidRDefault="00DE1556" w:rsidP="00491CFF">
            <w:pPr>
              <w:jc w:val="center"/>
              <w:rPr>
                <w:rFonts w:ascii="Arial" w:hAnsi="Arial" w:cs="Arial"/>
                <w:b/>
                <w:sz w:val="22"/>
                <w:szCs w:val="22"/>
                <w:lang w:val="es-CO"/>
              </w:rPr>
            </w:pPr>
            <w:r w:rsidRPr="00540A71">
              <w:rPr>
                <w:rFonts w:ascii="Arial" w:hAnsi="Arial" w:cs="Arial"/>
                <w:b/>
                <w:sz w:val="22"/>
                <w:szCs w:val="22"/>
                <w:lang w:val="es-CO"/>
              </w:rPr>
              <w:t>8</w:t>
            </w:r>
          </w:p>
        </w:tc>
        <w:tc>
          <w:tcPr>
            <w:tcW w:w="5685" w:type="dxa"/>
            <w:vAlign w:val="center"/>
          </w:tcPr>
          <w:p w14:paraId="7C9F24BC" w14:textId="77777777" w:rsidR="00DE1556" w:rsidRPr="00540A71" w:rsidRDefault="00DE1556" w:rsidP="00491CFF">
            <w:pPr>
              <w:pStyle w:val="Default"/>
              <w:jc w:val="both"/>
              <w:rPr>
                <w:rFonts w:ascii="Arial" w:hAnsi="Arial" w:cs="Arial"/>
                <w:sz w:val="22"/>
                <w:szCs w:val="22"/>
              </w:rPr>
            </w:pPr>
          </w:p>
        </w:tc>
        <w:tc>
          <w:tcPr>
            <w:tcW w:w="1956" w:type="dxa"/>
          </w:tcPr>
          <w:p w14:paraId="0051344A" w14:textId="37F545A2" w:rsidR="00DE1556" w:rsidRPr="00540A71" w:rsidRDefault="00DE1556" w:rsidP="00491CFF">
            <w:pPr>
              <w:jc w:val="center"/>
              <w:rPr>
                <w:rFonts w:ascii="Arial" w:hAnsi="Arial" w:cs="Arial"/>
                <w:b/>
                <w:sz w:val="22"/>
                <w:szCs w:val="22"/>
                <w:lang w:val="es-CO"/>
              </w:rPr>
            </w:pPr>
          </w:p>
        </w:tc>
        <w:tc>
          <w:tcPr>
            <w:tcW w:w="1195" w:type="dxa"/>
            <w:vAlign w:val="center"/>
          </w:tcPr>
          <w:p w14:paraId="464FB540" w14:textId="6210C227" w:rsidR="00DE1556" w:rsidRPr="00F052DF" w:rsidRDefault="00DE1556" w:rsidP="00F24468">
            <w:pPr>
              <w:jc w:val="center"/>
              <w:rPr>
                <w:rFonts w:ascii="Arial" w:hAnsi="Arial" w:cs="Arial"/>
                <w:b/>
                <w:sz w:val="22"/>
                <w:szCs w:val="22"/>
                <w:lang w:val="es-CO"/>
              </w:rPr>
            </w:pPr>
          </w:p>
        </w:tc>
      </w:tr>
    </w:tbl>
    <w:p w14:paraId="62107B6F" w14:textId="77777777" w:rsidR="00346C56" w:rsidRDefault="00346C56" w:rsidP="00346C56">
      <w:pPr>
        <w:tabs>
          <w:tab w:val="left" w:pos="5055"/>
        </w:tabs>
      </w:pPr>
      <w:r>
        <w:tab/>
      </w:r>
    </w:p>
    <w:p w14:paraId="2D5C3D4C" w14:textId="77777777" w:rsidR="00491CFF" w:rsidRDefault="00491CFF" w:rsidP="00346C56">
      <w:pPr>
        <w:tabs>
          <w:tab w:val="left" w:pos="5055"/>
        </w:tabs>
      </w:pPr>
    </w:p>
    <w:p w14:paraId="46A85CA2" w14:textId="77777777" w:rsidR="00491CFF" w:rsidRDefault="00491CFF" w:rsidP="00346C56">
      <w:pPr>
        <w:tabs>
          <w:tab w:val="left" w:pos="5055"/>
        </w:tabs>
      </w:pPr>
    </w:p>
    <w:p w14:paraId="43F68C64" w14:textId="77777777" w:rsidR="00491CFF" w:rsidRDefault="00491CFF" w:rsidP="00346C56">
      <w:pPr>
        <w:tabs>
          <w:tab w:val="left" w:pos="5055"/>
        </w:tabs>
      </w:pPr>
    </w:p>
    <w:p w14:paraId="6474B47D" w14:textId="77777777" w:rsidR="00491CFF" w:rsidRDefault="00491CFF" w:rsidP="00346C56">
      <w:pPr>
        <w:tabs>
          <w:tab w:val="left" w:pos="5055"/>
        </w:tabs>
      </w:pPr>
    </w:p>
    <w:p w14:paraId="6C3D0948" w14:textId="77777777" w:rsidR="00491CFF" w:rsidRDefault="00491CFF" w:rsidP="00346C56">
      <w:pPr>
        <w:tabs>
          <w:tab w:val="left" w:pos="5055"/>
        </w:tabs>
      </w:pPr>
    </w:p>
    <w:p w14:paraId="7C9A023E" w14:textId="77777777" w:rsidR="00491CFF" w:rsidRDefault="00491CFF" w:rsidP="00346C56">
      <w:pPr>
        <w:tabs>
          <w:tab w:val="left" w:pos="5055"/>
        </w:tabs>
      </w:pPr>
    </w:p>
    <w:p w14:paraId="3B5504BA" w14:textId="77777777" w:rsidR="00491CFF" w:rsidRDefault="00491CFF" w:rsidP="00346C56">
      <w:pPr>
        <w:tabs>
          <w:tab w:val="left" w:pos="5055"/>
        </w:tabs>
      </w:pPr>
    </w:p>
    <w:p w14:paraId="47A32551" w14:textId="77777777" w:rsidR="00491CFF" w:rsidRDefault="00491CFF" w:rsidP="00346C56">
      <w:pPr>
        <w:tabs>
          <w:tab w:val="left" w:pos="5055"/>
        </w:tabs>
      </w:pPr>
    </w:p>
    <w:p w14:paraId="58DB74C8" w14:textId="77777777" w:rsidR="00491CFF" w:rsidRDefault="00491CFF" w:rsidP="00346C56">
      <w:pPr>
        <w:tabs>
          <w:tab w:val="left" w:pos="5055"/>
        </w:tabs>
      </w:pPr>
    </w:p>
    <w:p w14:paraId="761C0D1F" w14:textId="0C9E6B03" w:rsidR="00491CFF" w:rsidRDefault="00491CFF" w:rsidP="00346C56">
      <w:pPr>
        <w:tabs>
          <w:tab w:val="left" w:pos="5055"/>
        </w:tabs>
      </w:pPr>
    </w:p>
    <w:p w14:paraId="347BFAA1" w14:textId="134AB03B" w:rsidR="00062A35" w:rsidRDefault="00062A35" w:rsidP="00346C56">
      <w:pPr>
        <w:tabs>
          <w:tab w:val="left" w:pos="5055"/>
        </w:tabs>
      </w:pPr>
    </w:p>
    <w:p w14:paraId="335794B0" w14:textId="41EFE1D4" w:rsidR="00062A35" w:rsidRDefault="00062A35" w:rsidP="00346C56">
      <w:pPr>
        <w:tabs>
          <w:tab w:val="left" w:pos="5055"/>
        </w:tabs>
      </w:pPr>
    </w:p>
    <w:p w14:paraId="2AB75D34" w14:textId="57B6A35F" w:rsidR="00062A35" w:rsidRDefault="00062A35" w:rsidP="00346C56">
      <w:pPr>
        <w:tabs>
          <w:tab w:val="left" w:pos="5055"/>
        </w:tabs>
      </w:pPr>
    </w:p>
    <w:p w14:paraId="14A66AAB" w14:textId="4F56ECC0" w:rsidR="00DE1556" w:rsidRDefault="00DE1556" w:rsidP="00346C56">
      <w:pPr>
        <w:tabs>
          <w:tab w:val="left" w:pos="5055"/>
        </w:tabs>
      </w:pPr>
    </w:p>
    <w:p w14:paraId="54C5584B" w14:textId="31D90738" w:rsidR="00DE1556" w:rsidRDefault="00DE1556" w:rsidP="00346C56">
      <w:pPr>
        <w:tabs>
          <w:tab w:val="left" w:pos="5055"/>
        </w:tabs>
      </w:pPr>
    </w:p>
    <w:p w14:paraId="6DF6BE3E" w14:textId="2DED34A1" w:rsidR="00DE1556" w:rsidRDefault="00DE1556" w:rsidP="00346C56">
      <w:pPr>
        <w:tabs>
          <w:tab w:val="left" w:pos="5055"/>
        </w:tabs>
      </w:pPr>
    </w:p>
    <w:p w14:paraId="0008D1BE" w14:textId="6D6323E9" w:rsidR="00DE1556" w:rsidRDefault="00DE1556" w:rsidP="00346C56">
      <w:pPr>
        <w:tabs>
          <w:tab w:val="left" w:pos="5055"/>
        </w:tabs>
      </w:pPr>
    </w:p>
    <w:p w14:paraId="0F65A333" w14:textId="49329EE3" w:rsidR="00DE1556" w:rsidRDefault="00DE1556" w:rsidP="00346C56">
      <w:pPr>
        <w:tabs>
          <w:tab w:val="left" w:pos="5055"/>
        </w:tabs>
      </w:pPr>
    </w:p>
    <w:p w14:paraId="36064F9E" w14:textId="1840C299" w:rsidR="00DE1556" w:rsidRDefault="00DE1556" w:rsidP="00346C56">
      <w:pPr>
        <w:tabs>
          <w:tab w:val="left" w:pos="5055"/>
        </w:tabs>
      </w:pPr>
    </w:p>
    <w:p w14:paraId="077616A4" w14:textId="584F47C0" w:rsidR="005E2327" w:rsidRDefault="005E2327" w:rsidP="00346C56">
      <w:pPr>
        <w:tabs>
          <w:tab w:val="left" w:pos="5055"/>
        </w:tabs>
      </w:pPr>
    </w:p>
    <w:p w14:paraId="74807719" w14:textId="7F65FEED" w:rsidR="005E2327" w:rsidRDefault="005E2327" w:rsidP="00346C56">
      <w:pPr>
        <w:tabs>
          <w:tab w:val="left" w:pos="5055"/>
        </w:tabs>
      </w:pPr>
    </w:p>
    <w:p w14:paraId="06F1CC40" w14:textId="05357A5C" w:rsidR="005E2327" w:rsidRDefault="005E2327" w:rsidP="00346C56">
      <w:pPr>
        <w:tabs>
          <w:tab w:val="left" w:pos="5055"/>
        </w:tabs>
      </w:pPr>
    </w:p>
    <w:p w14:paraId="6FA3DD5B" w14:textId="7C6FE643" w:rsidR="005E2327" w:rsidRDefault="005E2327" w:rsidP="00346C56">
      <w:pPr>
        <w:tabs>
          <w:tab w:val="left" w:pos="5055"/>
        </w:tabs>
      </w:pPr>
    </w:p>
    <w:p w14:paraId="6BE1A26E" w14:textId="4A214D2C" w:rsidR="005E2327" w:rsidRDefault="005E2327" w:rsidP="00346C56">
      <w:pPr>
        <w:tabs>
          <w:tab w:val="left" w:pos="5055"/>
        </w:tabs>
      </w:pPr>
    </w:p>
    <w:p w14:paraId="2D3050C1" w14:textId="77777777" w:rsidR="00346C56" w:rsidRPr="00DF08D7" w:rsidRDefault="00346C56" w:rsidP="00346C56">
      <w:pPr>
        <w:pStyle w:val="Ttulo1"/>
        <w:pBdr>
          <w:top w:val="single" w:sz="4" w:space="1" w:color="auto" w:shadow="1"/>
          <w:left w:val="single" w:sz="4" w:space="4" w:color="auto" w:shadow="1"/>
          <w:bottom w:val="single" w:sz="4" w:space="1" w:color="auto" w:shadow="1"/>
          <w:right w:val="single" w:sz="4" w:space="4" w:color="auto" w:shadow="1"/>
        </w:pBdr>
        <w:shd w:val="clear" w:color="auto" w:fill="17365D"/>
        <w:tabs>
          <w:tab w:val="left" w:pos="0"/>
        </w:tabs>
        <w:spacing w:before="100" w:beforeAutospacing="1" w:after="0" w:line="20" w:lineRule="atLeast"/>
        <w:rPr>
          <w:rFonts w:ascii="Arial" w:hAnsi="Arial" w:cs="Arial"/>
          <w:sz w:val="24"/>
          <w:szCs w:val="24"/>
        </w:rPr>
      </w:pPr>
      <w:r w:rsidRPr="00DF08D7">
        <w:rPr>
          <w:rFonts w:ascii="Arial" w:hAnsi="Arial" w:cs="Arial"/>
          <w:sz w:val="24"/>
          <w:szCs w:val="24"/>
        </w:rPr>
        <w:lastRenderedPageBreak/>
        <w:t xml:space="preserve">                                         7. DIAGRAMA DE FLUJO</w:t>
      </w:r>
    </w:p>
    <w:p w14:paraId="3196C492" w14:textId="77777777" w:rsidR="00346C56" w:rsidRDefault="00346C56" w:rsidP="00346C56">
      <w:pPr>
        <w:rPr>
          <w:rFonts w:ascii="Arial" w:hAnsi="Arial" w:cs="Arial"/>
          <w:b/>
          <w:lang w:val="es-CO"/>
        </w:rPr>
      </w:pPr>
    </w:p>
    <w:p w14:paraId="5C682ABF" w14:textId="77777777" w:rsidR="00F24468" w:rsidRDefault="00F24468" w:rsidP="00F24468">
      <w:pPr>
        <w:rPr>
          <w:rFonts w:ascii="Arial" w:hAnsi="Arial" w:cs="Arial"/>
          <w:b/>
          <w:lang w:val="es-CO"/>
        </w:rPr>
      </w:pPr>
    </w:p>
    <w:p w14:paraId="21A65972" w14:textId="287301D8" w:rsidR="00346C56" w:rsidRDefault="00062A35" w:rsidP="00346C56">
      <w:pPr>
        <w:jc w:val="center"/>
        <w:rPr>
          <w:rFonts w:ascii="Arial" w:hAnsi="Arial" w:cs="Arial"/>
          <w:b/>
          <w:sz w:val="22"/>
          <w:szCs w:val="22"/>
          <w:lang w:val="es-CO"/>
        </w:rPr>
      </w:pPr>
      <w:r>
        <w:object w:dxaOrig="5985" w:dyaOrig="8565" w14:anchorId="05CF7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469.5pt" o:ole="">
            <v:imagedata r:id="rId8" o:title=""/>
          </v:shape>
          <o:OLEObject Type="Embed" ProgID="Visio.Drawing.15" ShapeID="_x0000_i1025" DrawAspect="Content" ObjectID="_1636316778" r:id="rId9"/>
        </w:object>
      </w:r>
    </w:p>
    <w:p w14:paraId="05C227A2" w14:textId="294DCB0A" w:rsidR="00346C56" w:rsidRDefault="00346C56" w:rsidP="00346C56">
      <w:pPr>
        <w:jc w:val="center"/>
        <w:rPr>
          <w:rFonts w:ascii="Arial" w:hAnsi="Arial" w:cs="Arial"/>
          <w:b/>
          <w:sz w:val="22"/>
          <w:szCs w:val="22"/>
          <w:lang w:val="es-CO"/>
        </w:rPr>
      </w:pPr>
    </w:p>
    <w:p w14:paraId="38F0CAAA" w14:textId="496793D9" w:rsidR="00346C56" w:rsidRPr="0090300B" w:rsidRDefault="00346C56" w:rsidP="00346C56">
      <w:pPr>
        <w:tabs>
          <w:tab w:val="left" w:pos="3885"/>
          <w:tab w:val="center" w:pos="4419"/>
        </w:tabs>
        <w:rPr>
          <w:rFonts w:ascii="Arial" w:hAnsi="Arial" w:cs="Arial"/>
          <w:b/>
          <w:sz w:val="22"/>
          <w:szCs w:val="22"/>
          <w:lang w:val="es-CO"/>
        </w:rPr>
      </w:pPr>
    </w:p>
    <w:p w14:paraId="089B9B60" w14:textId="5637C6AB" w:rsidR="00346C56" w:rsidRPr="0090300B" w:rsidRDefault="00346C56" w:rsidP="00181E86">
      <w:pPr>
        <w:shd w:val="clear" w:color="auto" w:fill="002060"/>
        <w:rPr>
          <w:rFonts w:ascii="Arial" w:hAnsi="Arial" w:cs="Arial"/>
          <w:b/>
          <w:sz w:val="22"/>
          <w:szCs w:val="22"/>
          <w:lang w:val="es-CO"/>
        </w:rPr>
      </w:pPr>
      <w:r w:rsidRPr="00E90A0B">
        <w:rPr>
          <w:rFonts w:ascii="Arial" w:hAnsi="Arial" w:cs="Arial"/>
          <w:b/>
          <w:color w:val="FFFFFF"/>
          <w:sz w:val="22"/>
          <w:szCs w:val="22"/>
          <w:lang w:val="es-CO"/>
        </w:rPr>
        <w:t xml:space="preserve">                                                        </w:t>
      </w:r>
      <w:r>
        <w:rPr>
          <w:rFonts w:ascii="Arial" w:hAnsi="Arial" w:cs="Arial"/>
          <w:b/>
          <w:color w:val="FFFFFF"/>
          <w:sz w:val="22"/>
          <w:szCs w:val="22"/>
          <w:lang w:val="es-CO"/>
        </w:rPr>
        <w:t>8</w:t>
      </w:r>
      <w:r w:rsidRPr="00E90A0B">
        <w:rPr>
          <w:rFonts w:ascii="Arial" w:hAnsi="Arial" w:cs="Arial"/>
          <w:b/>
          <w:color w:val="FFFFFF"/>
          <w:sz w:val="22"/>
          <w:szCs w:val="22"/>
          <w:lang w:val="es-CO"/>
        </w:rPr>
        <w:t>. REGISTRO</w:t>
      </w:r>
    </w:p>
    <w:p w14:paraId="54A46D84" w14:textId="77777777" w:rsidR="00346C56" w:rsidRDefault="00346C56" w:rsidP="00346C56">
      <w:pPr>
        <w:rPr>
          <w:rFonts w:ascii="Arial" w:hAnsi="Arial" w:cs="Arial"/>
          <w:sz w:val="22"/>
          <w:szCs w:val="22"/>
          <w:lang w:val="es-CO"/>
        </w:rPr>
      </w:pPr>
    </w:p>
    <w:p w14:paraId="430A5145" w14:textId="7EF5162A" w:rsidR="00346C56" w:rsidRPr="00062A35" w:rsidRDefault="00062A35" w:rsidP="00346C56">
      <w:pPr>
        <w:rPr>
          <w:rFonts w:ascii="Arial" w:hAnsi="Arial" w:cs="Arial"/>
          <w:lang w:val="es-CO"/>
        </w:rPr>
      </w:pPr>
      <w:r w:rsidRPr="00062A35">
        <w:rPr>
          <w:rFonts w:ascii="Arial" w:hAnsi="Arial" w:cs="Arial"/>
          <w:lang w:val="es-CO"/>
        </w:rPr>
        <w:t>Cronograma De Actividades, Oficio De Visita, Acta De Visita</w:t>
      </w:r>
    </w:p>
    <w:p w14:paraId="153DAC76" w14:textId="77777777" w:rsidR="00346C56" w:rsidRPr="0090300B" w:rsidRDefault="00346C56" w:rsidP="00346C56">
      <w:pPr>
        <w:pStyle w:val="Ttulo1"/>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17365D"/>
        <w:tabs>
          <w:tab w:val="left" w:pos="567"/>
        </w:tabs>
        <w:spacing w:before="100" w:beforeAutospacing="1" w:after="100" w:afterAutospacing="1" w:line="20" w:lineRule="atLeast"/>
        <w:ind w:left="462" w:hanging="432"/>
        <w:jc w:val="center"/>
        <w:rPr>
          <w:rFonts w:ascii="Arial" w:hAnsi="Arial" w:cs="Arial"/>
          <w:sz w:val="22"/>
          <w:szCs w:val="22"/>
        </w:rPr>
      </w:pPr>
      <w:r>
        <w:rPr>
          <w:rFonts w:ascii="Arial" w:hAnsi="Arial" w:cs="Arial"/>
          <w:sz w:val="22"/>
          <w:szCs w:val="22"/>
        </w:rPr>
        <w:lastRenderedPageBreak/>
        <w:t>9</w:t>
      </w:r>
      <w:r w:rsidRPr="0090300B">
        <w:rPr>
          <w:rFonts w:ascii="Arial" w:hAnsi="Arial" w:cs="Arial"/>
          <w:sz w:val="22"/>
          <w:szCs w:val="22"/>
        </w:rPr>
        <w:t>. HISTORIAL DE CAMBIOS</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8"/>
        <w:gridCol w:w="2265"/>
        <w:gridCol w:w="5295"/>
      </w:tblGrid>
      <w:tr w:rsidR="00346C56" w:rsidRPr="0090300B" w14:paraId="16AC349D" w14:textId="77777777" w:rsidTr="005E2327">
        <w:tc>
          <w:tcPr>
            <w:tcW w:w="1548" w:type="dxa"/>
            <w:shd w:val="clear" w:color="auto" w:fill="auto"/>
          </w:tcPr>
          <w:p w14:paraId="7A0DF677" w14:textId="77777777" w:rsidR="00346C56" w:rsidRPr="0090300B" w:rsidRDefault="00346C56" w:rsidP="00564314">
            <w:pPr>
              <w:jc w:val="center"/>
              <w:rPr>
                <w:rFonts w:ascii="Arial" w:hAnsi="Arial" w:cs="Arial"/>
                <w:b/>
                <w:sz w:val="22"/>
                <w:szCs w:val="22"/>
                <w:lang w:val="es-CO"/>
              </w:rPr>
            </w:pPr>
            <w:r w:rsidRPr="0090300B">
              <w:rPr>
                <w:rFonts w:ascii="Arial" w:hAnsi="Arial" w:cs="Arial"/>
                <w:b/>
                <w:sz w:val="22"/>
                <w:szCs w:val="22"/>
                <w:lang w:val="es-CO"/>
              </w:rPr>
              <w:t>REVISIÓN</w:t>
            </w:r>
          </w:p>
        </w:tc>
        <w:tc>
          <w:tcPr>
            <w:tcW w:w="2265" w:type="dxa"/>
            <w:shd w:val="clear" w:color="auto" w:fill="auto"/>
          </w:tcPr>
          <w:p w14:paraId="04B53E00" w14:textId="77777777" w:rsidR="00346C56" w:rsidRPr="0090300B" w:rsidRDefault="00346C56" w:rsidP="00564314">
            <w:pPr>
              <w:jc w:val="center"/>
              <w:rPr>
                <w:rFonts w:ascii="Arial" w:hAnsi="Arial" w:cs="Arial"/>
                <w:b/>
                <w:sz w:val="22"/>
                <w:szCs w:val="22"/>
                <w:lang w:val="es-CO"/>
              </w:rPr>
            </w:pPr>
            <w:r w:rsidRPr="0090300B">
              <w:rPr>
                <w:rFonts w:ascii="Arial" w:hAnsi="Arial" w:cs="Arial"/>
                <w:b/>
                <w:sz w:val="22"/>
                <w:szCs w:val="22"/>
                <w:lang w:val="es-CO"/>
              </w:rPr>
              <w:t>FECHA</w:t>
            </w:r>
          </w:p>
        </w:tc>
        <w:tc>
          <w:tcPr>
            <w:tcW w:w="5295" w:type="dxa"/>
            <w:shd w:val="clear" w:color="auto" w:fill="auto"/>
          </w:tcPr>
          <w:p w14:paraId="381848C3" w14:textId="77777777" w:rsidR="00346C56" w:rsidRPr="0090300B" w:rsidRDefault="00346C56" w:rsidP="00564314">
            <w:pPr>
              <w:jc w:val="center"/>
              <w:rPr>
                <w:rFonts w:ascii="Arial" w:hAnsi="Arial" w:cs="Arial"/>
                <w:b/>
                <w:sz w:val="22"/>
                <w:szCs w:val="22"/>
                <w:lang w:val="es-CO"/>
              </w:rPr>
            </w:pPr>
            <w:r w:rsidRPr="0090300B">
              <w:rPr>
                <w:rFonts w:ascii="Arial" w:hAnsi="Arial" w:cs="Arial"/>
                <w:b/>
                <w:sz w:val="22"/>
                <w:szCs w:val="22"/>
                <w:lang w:val="es-CO"/>
              </w:rPr>
              <w:t>MOTIVO DEL CAMBIO</w:t>
            </w:r>
          </w:p>
        </w:tc>
      </w:tr>
      <w:tr w:rsidR="00346C56" w:rsidRPr="0090300B" w14:paraId="526813DD" w14:textId="77777777" w:rsidTr="00181E86">
        <w:tc>
          <w:tcPr>
            <w:tcW w:w="1548" w:type="dxa"/>
            <w:shd w:val="clear" w:color="auto" w:fill="auto"/>
            <w:vAlign w:val="center"/>
          </w:tcPr>
          <w:p w14:paraId="676B215B" w14:textId="6CEC0C3A" w:rsidR="00346C56" w:rsidRPr="0090300B" w:rsidRDefault="005E2327" w:rsidP="00181E86">
            <w:pPr>
              <w:jc w:val="center"/>
              <w:rPr>
                <w:rFonts w:ascii="Arial" w:hAnsi="Arial" w:cs="Arial"/>
                <w:sz w:val="22"/>
                <w:szCs w:val="22"/>
                <w:lang w:val="es-CO"/>
              </w:rPr>
            </w:pPr>
            <w:r>
              <w:rPr>
                <w:rFonts w:ascii="Arial" w:hAnsi="Arial" w:cs="Arial"/>
                <w:sz w:val="22"/>
                <w:szCs w:val="22"/>
                <w:lang w:val="es-CO"/>
              </w:rPr>
              <w:t>2</w:t>
            </w:r>
          </w:p>
        </w:tc>
        <w:tc>
          <w:tcPr>
            <w:tcW w:w="2265" w:type="dxa"/>
            <w:shd w:val="clear" w:color="auto" w:fill="auto"/>
            <w:vAlign w:val="center"/>
          </w:tcPr>
          <w:p w14:paraId="13EB945A" w14:textId="1040A1E6" w:rsidR="00346C56" w:rsidRPr="0090300B" w:rsidRDefault="005E2327" w:rsidP="00181E86">
            <w:pPr>
              <w:jc w:val="center"/>
              <w:rPr>
                <w:rFonts w:ascii="Arial" w:hAnsi="Arial" w:cs="Arial"/>
                <w:sz w:val="22"/>
                <w:szCs w:val="22"/>
                <w:lang w:val="es-CO"/>
              </w:rPr>
            </w:pPr>
            <w:r>
              <w:rPr>
                <w:rFonts w:ascii="Arial" w:hAnsi="Arial" w:cs="Arial"/>
                <w:sz w:val="22"/>
                <w:szCs w:val="22"/>
                <w:lang w:val="es-CO"/>
              </w:rPr>
              <w:t xml:space="preserve">30 De </w:t>
            </w:r>
            <w:proofErr w:type="gramStart"/>
            <w:r>
              <w:rPr>
                <w:rFonts w:ascii="Arial" w:hAnsi="Arial" w:cs="Arial"/>
                <w:sz w:val="22"/>
                <w:szCs w:val="22"/>
                <w:lang w:val="es-CO"/>
              </w:rPr>
              <w:t>Octubre</w:t>
            </w:r>
            <w:proofErr w:type="gramEnd"/>
            <w:r>
              <w:rPr>
                <w:rFonts w:ascii="Arial" w:hAnsi="Arial" w:cs="Arial"/>
                <w:sz w:val="22"/>
                <w:szCs w:val="22"/>
                <w:lang w:val="es-CO"/>
              </w:rPr>
              <w:t xml:space="preserve"> 2019</w:t>
            </w:r>
          </w:p>
        </w:tc>
        <w:tc>
          <w:tcPr>
            <w:tcW w:w="5295" w:type="dxa"/>
            <w:shd w:val="clear" w:color="auto" w:fill="auto"/>
            <w:vAlign w:val="center"/>
          </w:tcPr>
          <w:p w14:paraId="4FA6F093" w14:textId="35974949" w:rsidR="00346C56" w:rsidRPr="0090300B" w:rsidRDefault="005E2327" w:rsidP="00181E86">
            <w:pPr>
              <w:jc w:val="both"/>
              <w:rPr>
                <w:rFonts w:ascii="Arial" w:hAnsi="Arial" w:cs="Arial"/>
                <w:sz w:val="22"/>
                <w:szCs w:val="22"/>
                <w:lang w:val="es-CO"/>
              </w:rPr>
            </w:pPr>
            <w:r>
              <w:rPr>
                <w:rFonts w:ascii="Arial" w:hAnsi="Arial" w:cs="Arial"/>
                <w:sz w:val="22"/>
                <w:szCs w:val="22"/>
                <w:lang w:val="es-CO"/>
              </w:rPr>
              <w:t>Cambio de formato y actualización según normatividad</w:t>
            </w:r>
          </w:p>
        </w:tc>
      </w:tr>
      <w:tr w:rsidR="00346C56" w:rsidRPr="0090300B" w14:paraId="44F7C63B" w14:textId="77777777" w:rsidTr="005E2327">
        <w:tc>
          <w:tcPr>
            <w:tcW w:w="1548" w:type="dxa"/>
            <w:shd w:val="clear" w:color="auto" w:fill="auto"/>
          </w:tcPr>
          <w:p w14:paraId="7DCEE4AA" w14:textId="77777777" w:rsidR="00346C56" w:rsidRPr="0090300B" w:rsidRDefault="00346C56" w:rsidP="00564314">
            <w:pPr>
              <w:rPr>
                <w:rFonts w:ascii="Arial" w:hAnsi="Arial" w:cs="Arial"/>
                <w:sz w:val="22"/>
                <w:szCs w:val="22"/>
                <w:lang w:val="es-CO"/>
              </w:rPr>
            </w:pPr>
          </w:p>
        </w:tc>
        <w:tc>
          <w:tcPr>
            <w:tcW w:w="2265" w:type="dxa"/>
            <w:shd w:val="clear" w:color="auto" w:fill="auto"/>
          </w:tcPr>
          <w:p w14:paraId="052756BB" w14:textId="77777777" w:rsidR="00346C56" w:rsidRPr="0090300B" w:rsidRDefault="00346C56" w:rsidP="00564314">
            <w:pPr>
              <w:rPr>
                <w:rFonts w:ascii="Arial" w:hAnsi="Arial" w:cs="Arial"/>
                <w:sz w:val="22"/>
                <w:szCs w:val="22"/>
                <w:lang w:val="es-CO"/>
              </w:rPr>
            </w:pPr>
          </w:p>
        </w:tc>
        <w:tc>
          <w:tcPr>
            <w:tcW w:w="5295" w:type="dxa"/>
            <w:shd w:val="clear" w:color="auto" w:fill="auto"/>
          </w:tcPr>
          <w:p w14:paraId="5136F8E8" w14:textId="77777777" w:rsidR="00346C56" w:rsidRPr="0090300B" w:rsidRDefault="00346C56" w:rsidP="00564314">
            <w:pPr>
              <w:rPr>
                <w:rFonts w:ascii="Arial" w:hAnsi="Arial" w:cs="Arial"/>
                <w:sz w:val="22"/>
                <w:szCs w:val="22"/>
                <w:lang w:val="es-CO"/>
              </w:rPr>
            </w:pPr>
          </w:p>
        </w:tc>
      </w:tr>
      <w:tr w:rsidR="00346C56" w:rsidRPr="0090300B" w14:paraId="654B576A" w14:textId="77777777" w:rsidTr="005E2327">
        <w:tc>
          <w:tcPr>
            <w:tcW w:w="1548" w:type="dxa"/>
            <w:shd w:val="clear" w:color="auto" w:fill="auto"/>
          </w:tcPr>
          <w:p w14:paraId="707C9920" w14:textId="77777777" w:rsidR="00346C56" w:rsidRPr="0090300B" w:rsidRDefault="00346C56" w:rsidP="00564314">
            <w:pPr>
              <w:rPr>
                <w:rFonts w:ascii="Arial" w:hAnsi="Arial" w:cs="Arial"/>
                <w:sz w:val="22"/>
                <w:szCs w:val="22"/>
                <w:lang w:val="es-CO"/>
              </w:rPr>
            </w:pPr>
          </w:p>
        </w:tc>
        <w:tc>
          <w:tcPr>
            <w:tcW w:w="2265" w:type="dxa"/>
            <w:shd w:val="clear" w:color="auto" w:fill="auto"/>
          </w:tcPr>
          <w:p w14:paraId="770B5CB4" w14:textId="77777777" w:rsidR="00346C56" w:rsidRPr="0090300B" w:rsidRDefault="00346C56" w:rsidP="00564314">
            <w:pPr>
              <w:rPr>
                <w:rFonts w:ascii="Arial" w:hAnsi="Arial" w:cs="Arial"/>
                <w:sz w:val="22"/>
                <w:szCs w:val="22"/>
                <w:lang w:val="es-CO"/>
              </w:rPr>
            </w:pPr>
          </w:p>
        </w:tc>
        <w:tc>
          <w:tcPr>
            <w:tcW w:w="5295" w:type="dxa"/>
            <w:shd w:val="clear" w:color="auto" w:fill="auto"/>
          </w:tcPr>
          <w:p w14:paraId="09F05DCE" w14:textId="77777777" w:rsidR="00346C56" w:rsidRPr="0090300B" w:rsidRDefault="00346C56" w:rsidP="00564314">
            <w:pPr>
              <w:rPr>
                <w:rFonts w:ascii="Arial" w:hAnsi="Arial" w:cs="Arial"/>
                <w:sz w:val="22"/>
                <w:szCs w:val="22"/>
                <w:lang w:val="es-CO"/>
              </w:rPr>
            </w:pPr>
          </w:p>
        </w:tc>
      </w:tr>
    </w:tbl>
    <w:p w14:paraId="16656476" w14:textId="77777777" w:rsidR="00346C56" w:rsidRDefault="00346C56" w:rsidP="00346C56">
      <w:pPr>
        <w:tabs>
          <w:tab w:val="left" w:pos="5590"/>
        </w:tabs>
        <w:rPr>
          <w:rFonts w:ascii="Arial" w:hAnsi="Arial" w:cs="Arial"/>
          <w:sz w:val="20"/>
          <w:szCs w:val="20"/>
          <w:lang w:val="es-CO"/>
        </w:rPr>
      </w:pPr>
    </w:p>
    <w:p w14:paraId="4ACBCC5F" w14:textId="77777777" w:rsidR="00FA2EEB" w:rsidRDefault="001F55E1"/>
    <w:sectPr w:rsidR="00FA2EEB" w:rsidSect="00344406">
      <w:headerReference w:type="default" r:id="rId10"/>
      <w:pgSz w:w="12240" w:h="15840"/>
      <w:pgMar w:top="1417" w:right="1701" w:bottom="1417" w:left="1701"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F9C1D" w14:textId="77777777" w:rsidR="001F55E1" w:rsidRDefault="001F55E1" w:rsidP="00346C56">
      <w:r>
        <w:separator/>
      </w:r>
    </w:p>
  </w:endnote>
  <w:endnote w:type="continuationSeparator" w:id="0">
    <w:p w14:paraId="1BC66FB4" w14:textId="77777777" w:rsidR="001F55E1" w:rsidRDefault="001F55E1" w:rsidP="0034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HJKNAC+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3E472" w14:textId="77777777" w:rsidR="001F55E1" w:rsidRDefault="001F55E1" w:rsidP="00346C56">
      <w:r>
        <w:separator/>
      </w:r>
    </w:p>
  </w:footnote>
  <w:footnote w:type="continuationSeparator" w:id="0">
    <w:p w14:paraId="20CAF999" w14:textId="77777777" w:rsidR="001F55E1" w:rsidRDefault="001F55E1" w:rsidP="0034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356"/>
      <w:gridCol w:w="2408"/>
    </w:tblGrid>
    <w:tr w:rsidR="00346C56" w:rsidRPr="00344406" w14:paraId="12F95F73" w14:textId="77777777" w:rsidTr="00564314">
      <w:trPr>
        <w:trHeight w:val="371"/>
      </w:trPr>
      <w:tc>
        <w:tcPr>
          <w:tcW w:w="1860" w:type="dxa"/>
          <w:vMerge w:val="restart"/>
        </w:tcPr>
        <w:p w14:paraId="31B41959" w14:textId="65F4CB5F" w:rsidR="00346C56" w:rsidRPr="00344406" w:rsidRDefault="00346C56" w:rsidP="00346C56">
          <w:pPr>
            <w:pStyle w:val="Encabezado"/>
            <w:ind w:right="360"/>
            <w:rPr>
              <w:sz w:val="22"/>
              <w:szCs w:val="22"/>
            </w:rPr>
          </w:pPr>
          <w:r w:rsidRPr="00344406">
            <w:rPr>
              <w:sz w:val="22"/>
              <w:szCs w:val="22"/>
            </w:rPr>
            <w:object w:dxaOrig="4141" w:dyaOrig="4889" w14:anchorId="223C0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76pt" o:ole="">
                <v:imagedata r:id="rId1" o:title=""/>
              </v:shape>
              <o:OLEObject Type="Embed" ProgID="MSPhotoEd.3" ShapeID="_x0000_i1026" DrawAspect="Content" ObjectID="_1636316779" r:id="rId2"/>
            </w:object>
          </w:r>
        </w:p>
      </w:tc>
      <w:tc>
        <w:tcPr>
          <w:tcW w:w="6363" w:type="dxa"/>
          <w:vAlign w:val="center"/>
        </w:tcPr>
        <w:p w14:paraId="653D3822" w14:textId="77777777" w:rsidR="00346C56" w:rsidRPr="00344406" w:rsidRDefault="00346C56" w:rsidP="00346C56">
          <w:pPr>
            <w:pStyle w:val="Encabezado"/>
            <w:rPr>
              <w:rFonts w:ascii="Arial" w:hAnsi="Arial" w:cs="Arial"/>
              <w:b/>
              <w:sz w:val="22"/>
              <w:szCs w:val="22"/>
            </w:rPr>
          </w:pPr>
          <w:r w:rsidRPr="00344406">
            <w:rPr>
              <w:rFonts w:ascii="Arial" w:hAnsi="Arial" w:cs="Arial"/>
              <w:b/>
              <w:sz w:val="22"/>
              <w:szCs w:val="22"/>
            </w:rPr>
            <w:t xml:space="preserve">  MANUAL DE PROCESOS Y PROCEDIMIENTOS</w:t>
          </w:r>
        </w:p>
      </w:tc>
      <w:tc>
        <w:tcPr>
          <w:tcW w:w="2409" w:type="dxa"/>
        </w:tcPr>
        <w:p w14:paraId="789F5128" w14:textId="77777777" w:rsidR="00346C56" w:rsidRPr="00344406" w:rsidRDefault="00346C56" w:rsidP="00346C56">
          <w:pPr>
            <w:pStyle w:val="Encabezado"/>
            <w:rPr>
              <w:rFonts w:ascii="Arial" w:hAnsi="Arial" w:cs="Arial"/>
              <w:b/>
              <w:sz w:val="22"/>
              <w:szCs w:val="22"/>
            </w:rPr>
          </w:pPr>
          <w:r w:rsidRPr="00344406">
            <w:rPr>
              <w:rFonts w:ascii="Arial" w:hAnsi="Arial" w:cs="Arial"/>
              <w:b/>
              <w:sz w:val="22"/>
              <w:szCs w:val="22"/>
            </w:rPr>
            <w:t>VERSION:002</w:t>
          </w:r>
        </w:p>
      </w:tc>
    </w:tr>
    <w:tr w:rsidR="00346C56" w:rsidRPr="00344406" w14:paraId="3448BCC4" w14:textId="77777777" w:rsidTr="00564314">
      <w:trPr>
        <w:trHeight w:val="372"/>
      </w:trPr>
      <w:tc>
        <w:tcPr>
          <w:tcW w:w="1860" w:type="dxa"/>
          <w:vMerge/>
        </w:tcPr>
        <w:p w14:paraId="03CF7242" w14:textId="77777777" w:rsidR="00346C56" w:rsidRPr="00344406" w:rsidRDefault="00346C56" w:rsidP="00346C56">
          <w:pPr>
            <w:pStyle w:val="Encabezado"/>
            <w:rPr>
              <w:sz w:val="22"/>
              <w:szCs w:val="22"/>
            </w:rPr>
          </w:pPr>
        </w:p>
      </w:tc>
      <w:tc>
        <w:tcPr>
          <w:tcW w:w="6363" w:type="dxa"/>
          <w:vMerge w:val="restart"/>
          <w:vAlign w:val="center"/>
        </w:tcPr>
        <w:p w14:paraId="485EF949" w14:textId="6861DB59" w:rsidR="00346C56" w:rsidRPr="00344406" w:rsidRDefault="00346C56" w:rsidP="00346C56">
          <w:pPr>
            <w:pStyle w:val="Encabezado"/>
            <w:rPr>
              <w:rFonts w:ascii="Arial" w:hAnsi="Arial" w:cs="Arial"/>
              <w:b/>
              <w:sz w:val="22"/>
              <w:szCs w:val="22"/>
            </w:rPr>
          </w:pPr>
          <w:r w:rsidRPr="00344406">
            <w:rPr>
              <w:rFonts w:ascii="Arial" w:hAnsi="Arial" w:cs="Arial"/>
              <w:b/>
              <w:sz w:val="22"/>
              <w:szCs w:val="22"/>
            </w:rPr>
            <w:t xml:space="preserve"> PROCESO: </w:t>
          </w:r>
          <w:r w:rsidR="00181E86">
            <w:rPr>
              <w:rFonts w:ascii="Arial" w:hAnsi="Arial" w:cs="Arial"/>
              <w:b/>
              <w:sz w:val="22"/>
              <w:szCs w:val="22"/>
            </w:rPr>
            <w:t>GESTIÓN SALUD</w:t>
          </w:r>
        </w:p>
        <w:p w14:paraId="7E8E3EE8" w14:textId="77777777" w:rsidR="00346C56" w:rsidRPr="00344406" w:rsidRDefault="00346C56" w:rsidP="00FB47E4">
          <w:pPr>
            <w:pStyle w:val="Encabezado"/>
            <w:jc w:val="both"/>
            <w:rPr>
              <w:rFonts w:ascii="Arial" w:hAnsi="Arial" w:cs="Arial"/>
              <w:b/>
              <w:sz w:val="22"/>
              <w:szCs w:val="22"/>
            </w:rPr>
          </w:pPr>
          <w:r w:rsidRPr="00344406">
            <w:rPr>
              <w:rFonts w:ascii="Arial" w:hAnsi="Arial" w:cs="Arial"/>
              <w:b/>
              <w:sz w:val="22"/>
              <w:szCs w:val="22"/>
            </w:rPr>
            <w:t xml:space="preserve"> PROCEDIMIENTO:</w:t>
          </w:r>
          <w:r w:rsidRPr="00344406">
            <w:rPr>
              <w:b/>
              <w:bCs/>
              <w:sz w:val="22"/>
              <w:szCs w:val="22"/>
            </w:rPr>
            <w:t xml:space="preserve"> </w:t>
          </w:r>
          <w:r w:rsidRPr="00344406">
            <w:rPr>
              <w:rFonts w:ascii="Arial" w:hAnsi="Arial" w:cs="Arial"/>
              <w:b/>
              <w:bCs/>
              <w:sz w:val="22"/>
              <w:szCs w:val="22"/>
            </w:rPr>
            <w:t xml:space="preserve">ASISTENCIA TECNICA  </w:t>
          </w:r>
        </w:p>
      </w:tc>
      <w:tc>
        <w:tcPr>
          <w:tcW w:w="2409" w:type="dxa"/>
        </w:tcPr>
        <w:p w14:paraId="304E3BAA" w14:textId="77777777" w:rsidR="005E2327" w:rsidRDefault="00346C56" w:rsidP="00346C56">
          <w:pPr>
            <w:pStyle w:val="Encabezado"/>
            <w:rPr>
              <w:rFonts w:ascii="Arial" w:hAnsi="Arial" w:cs="Arial"/>
              <w:b/>
              <w:sz w:val="22"/>
              <w:szCs w:val="22"/>
            </w:rPr>
          </w:pPr>
          <w:r w:rsidRPr="00344406">
            <w:rPr>
              <w:rFonts w:ascii="Arial" w:hAnsi="Arial" w:cs="Arial"/>
              <w:b/>
              <w:sz w:val="22"/>
              <w:szCs w:val="22"/>
            </w:rPr>
            <w:t xml:space="preserve">FECHA: </w:t>
          </w:r>
        </w:p>
        <w:p w14:paraId="32103EDF" w14:textId="23E8521E" w:rsidR="00346C56" w:rsidRPr="00344406" w:rsidRDefault="00181E86" w:rsidP="00346C56">
          <w:pPr>
            <w:pStyle w:val="Encabezado"/>
            <w:rPr>
              <w:rFonts w:ascii="Arial" w:hAnsi="Arial" w:cs="Arial"/>
              <w:b/>
              <w:sz w:val="22"/>
              <w:szCs w:val="22"/>
            </w:rPr>
          </w:pPr>
          <w:r>
            <w:rPr>
              <w:rFonts w:ascii="Arial" w:hAnsi="Arial" w:cs="Arial"/>
              <w:b/>
              <w:sz w:val="22"/>
              <w:szCs w:val="22"/>
            </w:rPr>
            <w:t>NOVIEMBRE 2019</w:t>
          </w:r>
        </w:p>
      </w:tc>
    </w:tr>
    <w:tr w:rsidR="00346C56" w:rsidRPr="00344406" w14:paraId="7381774D" w14:textId="77777777" w:rsidTr="00564314">
      <w:trPr>
        <w:trHeight w:val="371"/>
      </w:trPr>
      <w:tc>
        <w:tcPr>
          <w:tcW w:w="1860" w:type="dxa"/>
          <w:vMerge/>
        </w:tcPr>
        <w:p w14:paraId="657E772E" w14:textId="77777777" w:rsidR="00346C56" w:rsidRPr="00344406" w:rsidRDefault="00346C56" w:rsidP="00346C56">
          <w:pPr>
            <w:pStyle w:val="Encabezado"/>
            <w:rPr>
              <w:sz w:val="22"/>
              <w:szCs w:val="22"/>
            </w:rPr>
          </w:pPr>
        </w:p>
      </w:tc>
      <w:tc>
        <w:tcPr>
          <w:tcW w:w="6363" w:type="dxa"/>
          <w:vMerge/>
          <w:vAlign w:val="center"/>
        </w:tcPr>
        <w:p w14:paraId="3FAF0098" w14:textId="77777777" w:rsidR="00346C56" w:rsidRPr="00344406" w:rsidRDefault="00346C56" w:rsidP="00346C56">
          <w:pPr>
            <w:pStyle w:val="Encabezado"/>
            <w:jc w:val="center"/>
            <w:rPr>
              <w:rFonts w:ascii="Arial" w:hAnsi="Arial" w:cs="Arial"/>
              <w:b/>
              <w:sz w:val="22"/>
              <w:szCs w:val="22"/>
            </w:rPr>
          </w:pPr>
        </w:p>
      </w:tc>
      <w:tc>
        <w:tcPr>
          <w:tcW w:w="2409" w:type="dxa"/>
        </w:tcPr>
        <w:p w14:paraId="406C29A8" w14:textId="77777777" w:rsidR="00181E86" w:rsidRDefault="00346C56" w:rsidP="00346C56">
          <w:pPr>
            <w:pStyle w:val="Encabezado"/>
            <w:rPr>
              <w:rFonts w:ascii="Arial" w:hAnsi="Arial" w:cs="Arial"/>
              <w:b/>
              <w:sz w:val="22"/>
              <w:szCs w:val="22"/>
            </w:rPr>
          </w:pPr>
          <w:proofErr w:type="spellStart"/>
          <w:r w:rsidRPr="00344406">
            <w:rPr>
              <w:rFonts w:ascii="Arial" w:hAnsi="Arial" w:cs="Arial"/>
              <w:b/>
              <w:sz w:val="22"/>
              <w:szCs w:val="22"/>
            </w:rPr>
            <w:t>CODIGO</w:t>
          </w:r>
          <w:proofErr w:type="spellEnd"/>
          <w:r w:rsidRPr="00344406">
            <w:rPr>
              <w:rFonts w:ascii="Arial" w:hAnsi="Arial" w:cs="Arial"/>
              <w:b/>
              <w:sz w:val="22"/>
              <w:szCs w:val="22"/>
            </w:rPr>
            <w:t xml:space="preserve">: </w:t>
          </w:r>
        </w:p>
        <w:p w14:paraId="37B69BBD" w14:textId="75A119EA" w:rsidR="00346C56" w:rsidRPr="00181E86" w:rsidRDefault="00181E86" w:rsidP="00346C56">
          <w:pPr>
            <w:pStyle w:val="Encabezado"/>
            <w:rPr>
              <w:rFonts w:ascii="Arial" w:hAnsi="Arial" w:cs="Arial"/>
              <w:b/>
              <w:sz w:val="22"/>
              <w:szCs w:val="22"/>
            </w:rPr>
          </w:pPr>
          <w:proofErr w:type="spellStart"/>
          <w:r>
            <w:rPr>
              <w:rFonts w:ascii="Arial" w:hAnsi="Arial" w:cs="Arial"/>
              <w:b/>
              <w:sz w:val="22"/>
              <w:szCs w:val="22"/>
            </w:rPr>
            <w:t>GSA</w:t>
          </w:r>
          <w:proofErr w:type="spellEnd"/>
          <w:r>
            <w:rPr>
              <w:rFonts w:ascii="Arial" w:hAnsi="Arial" w:cs="Arial"/>
              <w:b/>
              <w:sz w:val="22"/>
              <w:szCs w:val="22"/>
            </w:rPr>
            <w:t>-</w:t>
          </w:r>
          <w:proofErr w:type="spellStart"/>
          <w:r w:rsidR="005E2327" w:rsidRPr="005E2327">
            <w:rPr>
              <w:rFonts w:ascii="Arial" w:hAnsi="Arial" w:cs="Arial"/>
              <w:b/>
              <w:sz w:val="22"/>
              <w:szCs w:val="22"/>
            </w:rPr>
            <w:t>SP</w:t>
          </w:r>
          <w:proofErr w:type="spellEnd"/>
          <w:r w:rsidR="005E2327" w:rsidRPr="005E2327">
            <w:rPr>
              <w:rFonts w:ascii="Arial" w:hAnsi="Arial" w:cs="Arial"/>
              <w:b/>
              <w:sz w:val="22"/>
              <w:szCs w:val="22"/>
            </w:rPr>
            <w:t>-PR-</w:t>
          </w:r>
          <w:proofErr w:type="spellStart"/>
          <w:r w:rsidR="005E2327" w:rsidRPr="005E2327">
            <w:rPr>
              <w:rFonts w:ascii="Arial" w:hAnsi="Arial" w:cs="Arial"/>
              <w:b/>
              <w:sz w:val="22"/>
              <w:szCs w:val="22"/>
            </w:rPr>
            <w:t>S3</w:t>
          </w:r>
          <w:proofErr w:type="spellEnd"/>
          <w:r w:rsidR="005E2327" w:rsidRPr="005E2327">
            <w:rPr>
              <w:rFonts w:ascii="Arial" w:hAnsi="Arial" w:cs="Arial"/>
              <w:b/>
              <w:sz w:val="22"/>
              <w:szCs w:val="22"/>
            </w:rPr>
            <w:t>-01</w:t>
          </w:r>
        </w:p>
      </w:tc>
    </w:tr>
    <w:tr w:rsidR="00346C56" w:rsidRPr="00344406" w14:paraId="1F185951" w14:textId="77777777" w:rsidTr="00564314">
      <w:trPr>
        <w:trHeight w:val="372"/>
      </w:trPr>
      <w:tc>
        <w:tcPr>
          <w:tcW w:w="1860" w:type="dxa"/>
          <w:vMerge/>
        </w:tcPr>
        <w:p w14:paraId="48CAB66A" w14:textId="77777777" w:rsidR="00346C56" w:rsidRPr="00344406" w:rsidRDefault="00346C56" w:rsidP="00346C56">
          <w:pPr>
            <w:pStyle w:val="Encabezado"/>
            <w:rPr>
              <w:sz w:val="22"/>
              <w:szCs w:val="22"/>
            </w:rPr>
          </w:pPr>
        </w:p>
      </w:tc>
      <w:tc>
        <w:tcPr>
          <w:tcW w:w="6363" w:type="dxa"/>
          <w:vAlign w:val="center"/>
        </w:tcPr>
        <w:p w14:paraId="23C4DAA6" w14:textId="77777777" w:rsidR="00346C56" w:rsidRPr="00181E86" w:rsidRDefault="00346C56" w:rsidP="00346C56">
          <w:pPr>
            <w:pStyle w:val="Encabezado"/>
            <w:jc w:val="center"/>
            <w:rPr>
              <w:rFonts w:ascii="Arial" w:hAnsi="Arial" w:cs="Arial"/>
              <w:sz w:val="22"/>
              <w:szCs w:val="22"/>
            </w:rPr>
          </w:pPr>
          <w:r w:rsidRPr="00181E86">
            <w:rPr>
              <w:rFonts w:ascii="Arial" w:hAnsi="Arial" w:cs="Arial"/>
              <w:sz w:val="22"/>
              <w:szCs w:val="22"/>
            </w:rPr>
            <w:t>OFICINA ASEGURAMIENTO</w:t>
          </w:r>
        </w:p>
      </w:tc>
      <w:tc>
        <w:tcPr>
          <w:tcW w:w="2409" w:type="dxa"/>
        </w:tcPr>
        <w:p w14:paraId="5204D97C" w14:textId="77777777" w:rsidR="00346C56" w:rsidRPr="00344406" w:rsidRDefault="00346C56" w:rsidP="00346C56">
          <w:pPr>
            <w:pStyle w:val="Encabezado"/>
            <w:rPr>
              <w:rFonts w:ascii="Arial" w:hAnsi="Arial" w:cs="Arial"/>
              <w:b/>
              <w:sz w:val="22"/>
              <w:szCs w:val="22"/>
            </w:rPr>
          </w:pPr>
          <w:r w:rsidRPr="00344406">
            <w:rPr>
              <w:rFonts w:ascii="Arial" w:hAnsi="Arial" w:cs="Arial"/>
              <w:b/>
              <w:sz w:val="22"/>
              <w:szCs w:val="22"/>
            </w:rPr>
            <w:t xml:space="preserve">PÁGINA </w:t>
          </w:r>
          <w:r w:rsidRPr="00344406">
            <w:rPr>
              <w:rFonts w:ascii="Arial" w:hAnsi="Arial" w:cs="Arial"/>
              <w:b/>
              <w:bCs/>
              <w:sz w:val="22"/>
              <w:szCs w:val="22"/>
            </w:rPr>
            <w:fldChar w:fldCharType="begin"/>
          </w:r>
          <w:r w:rsidRPr="00344406">
            <w:rPr>
              <w:rFonts w:ascii="Arial" w:hAnsi="Arial" w:cs="Arial"/>
              <w:b/>
              <w:bCs/>
              <w:sz w:val="22"/>
              <w:szCs w:val="22"/>
            </w:rPr>
            <w:instrText>PAGE  \* Arabic  \* MERGEFORMAT</w:instrText>
          </w:r>
          <w:r w:rsidRPr="00344406">
            <w:rPr>
              <w:rFonts w:ascii="Arial" w:hAnsi="Arial" w:cs="Arial"/>
              <w:b/>
              <w:bCs/>
              <w:sz w:val="22"/>
              <w:szCs w:val="22"/>
            </w:rPr>
            <w:fldChar w:fldCharType="separate"/>
          </w:r>
          <w:r w:rsidR="005E3169" w:rsidRPr="00344406">
            <w:rPr>
              <w:rFonts w:ascii="Arial" w:hAnsi="Arial" w:cs="Arial"/>
              <w:b/>
              <w:bCs/>
              <w:noProof/>
              <w:sz w:val="22"/>
              <w:szCs w:val="22"/>
            </w:rPr>
            <w:t>11</w:t>
          </w:r>
          <w:r w:rsidRPr="00344406">
            <w:rPr>
              <w:rFonts w:ascii="Arial" w:hAnsi="Arial" w:cs="Arial"/>
              <w:b/>
              <w:bCs/>
              <w:sz w:val="22"/>
              <w:szCs w:val="22"/>
            </w:rPr>
            <w:fldChar w:fldCharType="end"/>
          </w:r>
          <w:r w:rsidRPr="00344406">
            <w:rPr>
              <w:rFonts w:ascii="Arial" w:hAnsi="Arial" w:cs="Arial"/>
              <w:b/>
              <w:sz w:val="22"/>
              <w:szCs w:val="22"/>
            </w:rPr>
            <w:t xml:space="preserve"> de </w:t>
          </w:r>
          <w:r w:rsidRPr="00344406">
            <w:rPr>
              <w:rFonts w:ascii="Arial" w:hAnsi="Arial" w:cs="Arial"/>
              <w:b/>
              <w:bCs/>
              <w:sz w:val="22"/>
              <w:szCs w:val="22"/>
            </w:rPr>
            <w:fldChar w:fldCharType="begin"/>
          </w:r>
          <w:r w:rsidRPr="00344406">
            <w:rPr>
              <w:rFonts w:ascii="Arial" w:hAnsi="Arial" w:cs="Arial"/>
              <w:b/>
              <w:bCs/>
              <w:sz w:val="22"/>
              <w:szCs w:val="22"/>
            </w:rPr>
            <w:instrText>NUMPAGES  \* Arabic  \* MERGEFORMAT</w:instrText>
          </w:r>
          <w:r w:rsidRPr="00344406">
            <w:rPr>
              <w:rFonts w:ascii="Arial" w:hAnsi="Arial" w:cs="Arial"/>
              <w:b/>
              <w:bCs/>
              <w:sz w:val="22"/>
              <w:szCs w:val="22"/>
            </w:rPr>
            <w:fldChar w:fldCharType="separate"/>
          </w:r>
          <w:r w:rsidR="005E3169" w:rsidRPr="00344406">
            <w:rPr>
              <w:rFonts w:ascii="Arial" w:hAnsi="Arial" w:cs="Arial"/>
              <w:b/>
              <w:bCs/>
              <w:noProof/>
              <w:sz w:val="22"/>
              <w:szCs w:val="22"/>
            </w:rPr>
            <w:t>11</w:t>
          </w:r>
          <w:r w:rsidRPr="00344406">
            <w:rPr>
              <w:rFonts w:ascii="Arial" w:hAnsi="Arial" w:cs="Arial"/>
              <w:b/>
              <w:bCs/>
              <w:sz w:val="22"/>
              <w:szCs w:val="22"/>
            </w:rPr>
            <w:fldChar w:fldCharType="end"/>
          </w:r>
        </w:p>
      </w:tc>
    </w:tr>
  </w:tbl>
  <w:p w14:paraId="7207BDD5" w14:textId="77777777" w:rsidR="00346C56" w:rsidRDefault="00346C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52479"/>
    <w:multiLevelType w:val="hybridMultilevel"/>
    <w:tmpl w:val="BEB6F6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3C0892"/>
    <w:multiLevelType w:val="hybridMultilevel"/>
    <w:tmpl w:val="9210F2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E8B412E"/>
    <w:multiLevelType w:val="hybridMultilevel"/>
    <w:tmpl w:val="98E8905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102DD4"/>
    <w:multiLevelType w:val="hybridMultilevel"/>
    <w:tmpl w:val="9210F2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0925A34"/>
    <w:multiLevelType w:val="hybridMultilevel"/>
    <w:tmpl w:val="AE8CA1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56"/>
    <w:rsid w:val="000243CC"/>
    <w:rsid w:val="00062A35"/>
    <w:rsid w:val="000645BF"/>
    <w:rsid w:val="00082FD9"/>
    <w:rsid w:val="00111984"/>
    <w:rsid w:val="00181E86"/>
    <w:rsid w:val="001D13A1"/>
    <w:rsid w:val="001F55E1"/>
    <w:rsid w:val="0024388E"/>
    <w:rsid w:val="00273540"/>
    <w:rsid w:val="00286275"/>
    <w:rsid w:val="002B1F78"/>
    <w:rsid w:val="00344406"/>
    <w:rsid w:val="00346C56"/>
    <w:rsid w:val="003712C5"/>
    <w:rsid w:val="003F7FFC"/>
    <w:rsid w:val="00491CFF"/>
    <w:rsid w:val="00540A71"/>
    <w:rsid w:val="00565460"/>
    <w:rsid w:val="005E2327"/>
    <w:rsid w:val="005E3169"/>
    <w:rsid w:val="005E4209"/>
    <w:rsid w:val="006D1C8F"/>
    <w:rsid w:val="0072558E"/>
    <w:rsid w:val="007F2037"/>
    <w:rsid w:val="009A40AF"/>
    <w:rsid w:val="00A3704E"/>
    <w:rsid w:val="00A96A6A"/>
    <w:rsid w:val="00B77772"/>
    <w:rsid w:val="00B973FD"/>
    <w:rsid w:val="00C275D4"/>
    <w:rsid w:val="00C51987"/>
    <w:rsid w:val="00C64186"/>
    <w:rsid w:val="00CB6B82"/>
    <w:rsid w:val="00D06F46"/>
    <w:rsid w:val="00DE1556"/>
    <w:rsid w:val="00E76B7A"/>
    <w:rsid w:val="00EF519C"/>
    <w:rsid w:val="00F0353F"/>
    <w:rsid w:val="00F24468"/>
    <w:rsid w:val="00FB47E4"/>
    <w:rsid w:val="00FC7B43"/>
    <w:rsid w:val="00FF25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9C71"/>
  <w15:chartTrackingRefBased/>
  <w15:docId w15:val="{0D9C8C01-1869-4765-B995-0693E73B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C5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46C56"/>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46C56"/>
    <w:pPr>
      <w:tabs>
        <w:tab w:val="center" w:pos="4252"/>
        <w:tab w:val="right" w:pos="8504"/>
      </w:tabs>
    </w:pPr>
  </w:style>
  <w:style w:type="character" w:customStyle="1" w:styleId="EncabezadoCar">
    <w:name w:val="Encabezado Car"/>
    <w:basedOn w:val="Fuentedeprrafopredeter"/>
    <w:link w:val="Encabezado"/>
    <w:rsid w:val="00346C56"/>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46C56"/>
    <w:pPr>
      <w:tabs>
        <w:tab w:val="center" w:pos="4252"/>
        <w:tab w:val="right" w:pos="8504"/>
      </w:tabs>
    </w:pPr>
  </w:style>
  <w:style w:type="character" w:customStyle="1" w:styleId="PiedepginaCar">
    <w:name w:val="Pie de página Car"/>
    <w:basedOn w:val="Fuentedeprrafopredeter"/>
    <w:link w:val="Piedepgina"/>
    <w:rsid w:val="00346C56"/>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346C56"/>
    <w:rPr>
      <w:rFonts w:ascii="Cambria" w:eastAsia="Times New Roman" w:hAnsi="Cambria" w:cs="Times New Roman"/>
      <w:b/>
      <w:bCs/>
      <w:kern w:val="32"/>
      <w:sz w:val="32"/>
      <w:szCs w:val="32"/>
      <w:lang w:val="es-ES" w:eastAsia="es-ES"/>
    </w:rPr>
  </w:style>
  <w:style w:type="paragraph" w:customStyle="1" w:styleId="Default">
    <w:name w:val="Default"/>
    <w:rsid w:val="00346C56"/>
    <w:pPr>
      <w:autoSpaceDE w:val="0"/>
      <w:autoSpaceDN w:val="0"/>
      <w:adjustRightInd w:val="0"/>
      <w:spacing w:after="0" w:line="240" w:lineRule="auto"/>
    </w:pPr>
    <w:rPr>
      <w:rFonts w:ascii="HJKNAC+TimesNewRoman" w:eastAsia="Times New Roman" w:hAnsi="HJKNAC+TimesNewRoman" w:cs="HJKNAC+TimesNewRoman"/>
      <w:color w:val="000000"/>
      <w:sz w:val="24"/>
      <w:szCs w:val="24"/>
      <w:lang w:eastAsia="es-CO"/>
    </w:rPr>
  </w:style>
  <w:style w:type="paragraph" w:styleId="Prrafodelista">
    <w:name w:val="List Paragraph"/>
    <w:basedOn w:val="Normal"/>
    <w:uiPriority w:val="34"/>
    <w:qFormat/>
    <w:rsid w:val="002B1F78"/>
    <w:pPr>
      <w:ind w:left="720"/>
      <w:contextualSpacing/>
    </w:pPr>
  </w:style>
  <w:style w:type="paragraph" w:styleId="Sinespaciado">
    <w:name w:val="No Spacing"/>
    <w:uiPriority w:val="1"/>
    <w:qFormat/>
    <w:rsid w:val="005E4209"/>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1205">
      <w:bodyDiv w:val="1"/>
      <w:marLeft w:val="0"/>
      <w:marRight w:val="0"/>
      <w:marTop w:val="0"/>
      <w:marBottom w:val="0"/>
      <w:divBdr>
        <w:top w:val="none" w:sz="0" w:space="0" w:color="auto"/>
        <w:left w:val="none" w:sz="0" w:space="0" w:color="auto"/>
        <w:bottom w:val="none" w:sz="0" w:space="0" w:color="auto"/>
        <w:right w:val="none" w:sz="0" w:space="0" w:color="auto"/>
      </w:divBdr>
    </w:div>
    <w:div w:id="1186796098">
      <w:bodyDiv w:val="1"/>
      <w:marLeft w:val="0"/>
      <w:marRight w:val="0"/>
      <w:marTop w:val="0"/>
      <w:marBottom w:val="0"/>
      <w:divBdr>
        <w:top w:val="none" w:sz="0" w:space="0" w:color="auto"/>
        <w:left w:val="none" w:sz="0" w:space="0" w:color="auto"/>
        <w:bottom w:val="none" w:sz="0" w:space="0" w:color="auto"/>
        <w:right w:val="none" w:sz="0" w:space="0" w:color="auto"/>
      </w:divBdr>
    </w:div>
    <w:div w:id="20023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0930F-CA65-4D48-B3AA-C12A6839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2410</Words>
  <Characters>13259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asegura20</dc:creator>
  <cp:keywords/>
  <dc:description/>
  <cp:lastModifiedBy>ALBALUZ</cp:lastModifiedBy>
  <cp:revision>13</cp:revision>
  <dcterms:created xsi:type="dcterms:W3CDTF">2019-09-20T20:30:00Z</dcterms:created>
  <dcterms:modified xsi:type="dcterms:W3CDTF">2019-11-27T04:40:00Z</dcterms:modified>
</cp:coreProperties>
</file>